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Consulting</w:t>
      </w:r>
      <w:r>
        <w:t xml:space="preserve"> </w:t>
      </w:r>
      <w:r>
        <w:t xml:space="preserve">Services</w:t>
      </w:r>
      <w:r>
        <w:t xml:space="preserve"> </w:t>
      </w:r>
      <w:r>
        <w:t xml:space="preserve">-</w:t>
      </w:r>
      <w:r>
        <w:t xml:space="preserve"> </w:t>
      </w:r>
      <w:r>
        <w:t xml:space="preserve">Amsterdam,</w:t>
      </w:r>
      <w:r>
        <w:t xml:space="preserve"> </w:t>
      </w:r>
      <w:r>
        <w:t xml:space="preserve">Netherlands</w:t>
      </w:r>
    </w:p>
    <w:bookmarkStart w:id="20" w:name="invoice"/>
    <w:p>
      <w:pPr>
        <w:pStyle w:val="Heading1"/>
      </w:pPr>
      <w:r>
        <w:t xml:space="preserve">INVOICE</w:t>
      </w:r>
    </w:p>
    <w:p>
      <w:pPr>
        <w:pStyle w:val="FirstParagraph"/>
      </w:pPr>
      <w:r>
        <w:t xml:space="preserve">Academic Consulting &amp; Research Services</w:t>
      </w:r>
    </w:p>
    <w:p>
      <w:pPr>
        <w:pStyle w:val="BodyText"/>
      </w:pPr>
      <w:r>
        <w:t xml:space="preserve">Issued in Amsterdam, Netherlands</w:t>
      </w:r>
    </w:p>
    <w:bookmarkEnd w:id="20"/>
    <w:p>
      <w:pPr>
        <w:pStyle w:val="BodyText"/>
      </w:pPr>
      <w:r>
        <w:rPr>
          <w:bCs/>
          <w:b/>
        </w:rPr>
        <w:t xml:space="preserve">Invoice Number:</w:t>
      </w:r>
      <w:r>
        <w:t xml:space="preserve"> </w:t>
      </w:r>
      <w:r>
        <w:t xml:space="preserve">INV-2025-AM-0047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t xml:space="preserve">VAT Registered</w:t>
      </w:r>
    </w:p>
    <w:bookmarkStart w:id="21" w:name="issued-by-professor"/>
    <w:p>
      <w:pPr>
        <w:pStyle w:val="Heading3"/>
      </w:pPr>
      <w:r>
        <w:t xml:space="preserve">Issued By (Professor)</w:t>
      </w:r>
    </w:p>
    <w:p>
      <w:pPr>
        <w:pStyle w:val="FirstParagraph"/>
      </w:pPr>
      <w:r>
        <w:rPr>
          <w:bCs/>
          <w:b/>
        </w:rPr>
        <w:t xml:space="preserve">Prof. Dr. Hendrik van der Berg</w:t>
      </w:r>
    </w:p>
    <w:p>
      <w:pPr>
        <w:pStyle w:val="BodyText"/>
      </w:pPr>
      <w:r>
        <w:t xml:space="preserve">Professor of Applied Economics &amp; Data Science</w:t>
      </w:r>
    </w:p>
    <w:p>
      <w:pPr>
        <w:pStyle w:val="BodyText"/>
      </w:pPr>
      <w:r>
        <w:t xml:space="preserve">Faculty of Economics and Business</w:t>
      </w:r>
    </w:p>
    <w:p>
      <w:pPr>
        <w:pStyle w:val="BodyText"/>
      </w:pPr>
      <w:r>
        <w:t xml:space="preserve">University of Amsterdam</w:t>
      </w:r>
    </w:p>
    <w:p>
      <w:pPr>
        <w:pStyle w:val="BodyText"/>
      </w:pPr>
      <w:r>
        <w:t xml:space="preserve">Plantage Muidergracht 12</w:t>
      </w:r>
    </w:p>
    <w:p>
      <w:pPr>
        <w:pStyle w:val="BodyText"/>
      </w:pPr>
      <w:r>
        <w:t xml:space="preserve">1018 TV Amsterdam</w:t>
      </w:r>
    </w:p>
    <w:p>
      <w:pPr>
        <w:pStyle w:val="BodyText"/>
      </w:pPr>
      <w:r>
        <w:t xml:space="preserve">The Netherlands</w:t>
      </w:r>
    </w:p>
    <w:p>
      <w:pPr>
        <w:pStyle w:val="BodyText"/>
      </w:pPr>
      <w:r>
        <w:rPr>
          <w:bCs/>
          <w:b/>
        </w:rPr>
        <w:t xml:space="preserve">Email:</w:t>
      </w:r>
      <w:r>
        <w:t xml:space="preserve"> </w:t>
      </w:r>
      <w:r>
        <w:t xml:space="preserve">h.vanderberg@uva.nl</w:t>
      </w:r>
    </w:p>
    <w:p>
      <w:pPr>
        <w:pStyle w:val="BodyText"/>
      </w:pPr>
      <w:r>
        <w:rPr>
          <w:bCs/>
          <w:b/>
        </w:rPr>
        <w:t xml:space="preserve">Phone:</w:t>
      </w:r>
      <w:r>
        <w:t xml:space="preserve"> </w:t>
      </w:r>
      <w:r>
        <w:t xml:space="preserve">+31 20 525 4000</w:t>
      </w:r>
    </w:p>
    <w:p>
      <w:pPr>
        <w:pStyle w:val="BodyText"/>
      </w:pPr>
      <w:r>
        <w:rPr>
          <w:bCs/>
          <w:b/>
        </w:rPr>
        <w:t xml:space="preserve">VAT Number:</w:t>
      </w:r>
      <w:r>
        <w:t xml:space="preserve"> </w:t>
      </w:r>
      <w:r>
        <w:t xml:space="preserve">NL861234567B01</w:t>
      </w:r>
    </w:p>
    <w:p>
      <w:pPr>
        <w:pStyle w:val="BodyText"/>
      </w:pPr>
      <w:r>
        <w:rPr>
          <w:bCs/>
          <w:b/>
        </w:rPr>
        <w:t xml:space="preserve">KvK (Chamber of Commerce):</w:t>
      </w:r>
      <w:r>
        <w:t xml:space="preserve"> </w:t>
      </w:r>
      <w:r>
        <w:t xml:space="preserve">34567890</w:t>
      </w:r>
    </w:p>
    <w:bookmarkEnd w:id="21"/>
    <w:bookmarkStart w:id="22" w:name="billed-to-client"/>
    <w:p>
      <w:pPr>
        <w:pStyle w:val="Heading3"/>
      </w:pPr>
      <w:r>
        <w:t xml:space="preserve">Billed To (Client)</w:t>
      </w:r>
    </w:p>
    <w:p>
      <w:pPr>
        <w:pStyle w:val="FirstParagraph"/>
      </w:pPr>
      <w:r>
        <w:rPr>
          <w:bCs/>
          <w:b/>
        </w:rPr>
        <w:t xml:space="preserve">Amsterdam Innovation Partners B.V.</w:t>
      </w:r>
    </w:p>
    <w:p>
      <w:pPr>
        <w:pStyle w:val="BodyText"/>
      </w:pPr>
      <w:r>
        <w:t xml:space="preserve">Attn: Ms. Sarah de Vries, Director of Strategy</w:t>
      </w:r>
    </w:p>
    <w:p>
      <w:pPr>
        <w:pStyle w:val="BodyText"/>
      </w:pPr>
      <w:r>
        <w:t xml:space="preserve">Keizersgracht 210</w:t>
      </w:r>
    </w:p>
    <w:p>
      <w:pPr>
        <w:pStyle w:val="BodyText"/>
      </w:pPr>
      <w:r>
        <w:t xml:space="preserve">1016 DW Amsterdam</w:t>
      </w:r>
    </w:p>
    <w:p>
      <w:pPr>
        <w:pStyle w:val="BodyText"/>
      </w:pPr>
      <w:r>
        <w:t xml:space="preserve">The Netherlands</w:t>
      </w:r>
    </w:p>
    <w:p>
      <w:pPr>
        <w:pStyle w:val="BodyText"/>
      </w:pPr>
      <w:r>
        <w:rPr>
          <w:bCs/>
          <w:b/>
        </w:rPr>
        <w:t xml:space="preserve">VAT Number:</w:t>
      </w:r>
      <w:r>
        <w:t xml:space="preserve"> </w:t>
      </w:r>
      <w:r>
        <w:t xml:space="preserve">NL859876543B01</w:t>
      </w:r>
    </w:p>
    <w:p>
      <w:pPr>
        <w:pStyle w:val="BodyText"/>
      </w:pPr>
      <w:r>
        <w:rPr>
          <w:bCs/>
          <w:b/>
        </w:rPr>
        <w:t xml:space="preserve">KvK:</w:t>
      </w:r>
      <w:r>
        <w:t xml:space="preserve"> </w:t>
      </w:r>
      <w:r>
        <w:t xml:space="preserve">23456789</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Professor-led strategic economic analysis and market forecasting consultation for the client's Q3 expansion plan in the Amsterdam metropolitan region.</w:t>
            </w:r>
          </w:p>
        </w:tc>
        <w:tc>
          <w:tcPr/>
          <w:p>
            <w:pPr>
              <w:pStyle w:val="Compact"/>
              <w:jc w:val="left"/>
            </w:pPr>
            <w:r>
              <w:t xml:space="preserve">02 Jun 2025</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02</w:t>
            </w:r>
          </w:p>
        </w:tc>
        <w:tc>
          <w:tcPr/>
          <w:p>
            <w:pPr>
              <w:pStyle w:val="Compact"/>
              <w:jc w:val="left"/>
            </w:pPr>
            <w:r>
              <w:t xml:space="preserve">Academic research review and peer evaluation of the client's proprietary data modelling framework, conducted by Professor van der Berg and his doctoral research team at the University of Amsterdam.</w:t>
            </w:r>
          </w:p>
        </w:tc>
        <w:tc>
          <w:tcPr/>
          <w:p>
            <w:pPr>
              <w:pStyle w:val="Compact"/>
              <w:jc w:val="left"/>
            </w:pPr>
            <w:r>
              <w:t xml:space="preserve">05 Jun 2025</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03</w:t>
            </w:r>
          </w:p>
        </w:tc>
        <w:tc>
          <w:tcPr/>
          <w:p>
            <w:pPr>
              <w:pStyle w:val="Compact"/>
              <w:jc w:val="left"/>
            </w:pPr>
            <w:r>
              <w:t xml:space="preserve">Executive workshop and keynote presentation on "Data-Driven Decision Making in European Markets" delivered by the Professor at the client's headquarters in Amsterdam, including preparation of lecture materials and Q&amp;A session.</w:t>
            </w:r>
          </w:p>
        </w:tc>
        <w:tc>
          <w:tcPr/>
          <w:p>
            <w:pPr>
              <w:pStyle w:val="Compact"/>
              <w:jc w:val="left"/>
            </w:pPr>
            <w:r>
              <w:t xml:space="preserve">09 Jun 2025</w:t>
            </w:r>
          </w:p>
        </w:tc>
        <w:tc>
          <w:tcPr/>
          <w:p>
            <w:pPr>
              <w:pStyle w:val="Compact"/>
              <w:jc w:val="left"/>
            </w:pPr>
            <w:r>
              <w:t xml:space="preserve">6.0</w:t>
            </w:r>
          </w:p>
        </w:tc>
        <w:tc>
          <w:tcPr/>
          <w:p>
            <w:pPr>
              <w:pStyle w:val="Compact"/>
              <w:jc w:val="left"/>
            </w:pPr>
            <w:r>
              <w:t xml:space="preserve">€220.00</w:t>
            </w:r>
          </w:p>
        </w:tc>
        <w:tc>
          <w:tcPr/>
          <w:p>
            <w:pPr>
              <w:pStyle w:val="Compact"/>
              <w:jc w:val="left"/>
            </w:pPr>
            <w:r>
              <w:t xml:space="preserve">€1,320.00</w:t>
            </w:r>
          </w:p>
        </w:tc>
      </w:tr>
      <w:tr>
        <w:tc>
          <w:tcPr/>
          <w:p>
            <w:pPr>
              <w:pStyle w:val="Compact"/>
              <w:jc w:val="left"/>
            </w:pPr>
            <w:r>
              <w:t xml:space="preserve">04</w:t>
            </w:r>
          </w:p>
        </w:tc>
        <w:tc>
          <w:tcPr/>
          <w:p>
            <w:pPr>
              <w:pStyle w:val="Compact"/>
              <w:jc w:val="left"/>
            </w:pPr>
            <w:r>
              <w:t xml:space="preserve">Written advisory report (45 pages) on regulatory compliance and economic policy implications for the client's operations in the Netherlands, authored and signed by the Professor in his capacity as a recognized academic authority.</w:t>
            </w:r>
          </w:p>
        </w:tc>
        <w:tc>
          <w:tcPr/>
          <w:p>
            <w:pPr>
              <w:pStyle w:val="Compact"/>
              <w:jc w:val="left"/>
            </w:pPr>
            <w:r>
              <w:t xml:space="preserve">11 Jun 2025</w:t>
            </w:r>
          </w:p>
        </w:tc>
        <w:tc>
          <w:tcPr/>
          <w:p>
            <w:pPr>
              <w:pStyle w:val="Compact"/>
              <w:jc w:val="left"/>
            </w:pPr>
            <w:r>
              <w:t xml:space="preserve">16.0</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05</w:t>
            </w:r>
          </w:p>
        </w:tc>
        <w:tc>
          <w:tcPr/>
          <w:p>
            <w:pPr>
              <w:pStyle w:val="Compact"/>
              <w:jc w:val="left"/>
            </w:pPr>
            <w:r>
              <w:t xml:space="preserve">Follow-up consultation and revision of the advisory report based on client feedback, including a 90-minute video conference call between the Professor and the client's strategy team.</w:t>
            </w:r>
          </w:p>
        </w:tc>
        <w:tc>
          <w:tcPr/>
          <w:p>
            <w:pPr>
              <w:pStyle w:val="Compact"/>
              <w:jc w:val="left"/>
            </w:pPr>
            <w:r>
              <w:t xml:space="preserve">13 Jun 2025</w:t>
            </w:r>
          </w:p>
        </w:tc>
        <w:tc>
          <w:tcPr/>
          <w:p>
            <w:pPr>
              <w:pStyle w:val="Compact"/>
              <w:jc w:val="left"/>
            </w:pPr>
            <w:r>
              <w:t xml:space="preserve">3.0</w:t>
            </w:r>
          </w:p>
        </w:tc>
        <w:tc>
          <w:tcPr/>
          <w:p>
            <w:pPr>
              <w:pStyle w:val="Compact"/>
              <w:jc w:val="left"/>
            </w:pPr>
            <w:r>
              <w:t xml:space="preserve">€185.00</w:t>
            </w:r>
          </w:p>
        </w:tc>
        <w:tc>
          <w:tcPr/>
          <w:p>
            <w:pPr>
              <w:pStyle w:val="Compact"/>
              <w:jc w:val="left"/>
            </w:pPr>
            <w:r>
              <w:t xml:space="preserve">€555.00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€8,535.00</w:t>
            </w:r>
          </w:p>
        </w:tc>
      </w:tr>
      <w:tr>
        <w:tc>
          <w:tcPr/>
          <w:p>
            <w:pPr>
              <w:pStyle w:val="Compact"/>
              <w:jc w:val="left"/>
            </w:pPr>
            <w:r>
              <w:t xml:space="preserve">VAT (21% - Netherlands Standard Rate)</w:t>
            </w:r>
          </w:p>
        </w:tc>
        <w:tc>
          <w:tcPr/>
          <w:p>
            <w:pPr>
              <w:pStyle w:val="Compact"/>
              <w:jc w:val="right"/>
            </w:pPr>
            <w:r>
              <w:t xml:space="preserve">€1,792.35</w:t>
            </w:r>
          </w:p>
        </w:tc>
      </w:tr>
      <w:tr>
        <w:tc>
          <w:tcPr/>
          <w:p>
            <w:pPr>
              <w:pStyle w:val="Compact"/>
              <w:jc w:val="left"/>
            </w:pPr>
            <w:r>
              <w:t xml:space="preserve">Total Amount Due</w:t>
            </w:r>
          </w:p>
        </w:tc>
        <w:tc>
          <w:tcPr/>
          <w:p>
            <w:pPr>
              <w:pStyle w:val="Compact"/>
              <w:jc w:val="right"/>
            </w:pPr>
            <w:r>
              <w:t xml:space="preserve">€10,327.35</w:t>
            </w:r>
          </w:p>
        </w:tc>
      </w:tr>
    </w:tbl>
    <w:bookmarkStart w:id="23" w:name="payment-instructions"/>
    <w:p>
      <w:pPr>
        <w:pStyle w:val="Heading3"/>
      </w:pPr>
      <w:r>
        <w:t xml:space="preserve">Payment Instructions</w:t>
      </w:r>
    </w:p>
    <w:p>
      <w:pPr>
        <w:pStyle w:val="FirstParagraph"/>
      </w:pPr>
      <w:r>
        <w:t xml:space="preserve">Please remit payment of</w:t>
      </w:r>
      <w:r>
        <w:t xml:space="preserve"> </w:t>
      </w:r>
      <w:r>
        <w:rPr>
          <w:bCs/>
          <w:b/>
        </w:rPr>
        <w:t xml:space="preserve">€10,327.35</w:t>
      </w:r>
      <w:r>
        <w:t xml:space="preserve"> </w:t>
      </w:r>
      <w:r>
        <w:t xml:space="preserve">within thirty (30) calendar days from the invoice date, no later than</w:t>
      </w:r>
      <w:r>
        <w:t xml:space="preserve"> </w:t>
      </w:r>
      <w:r>
        <w:rPr>
          <w:bCs/>
          <w:b/>
        </w:rPr>
        <w:t xml:space="preserve">14 July 2025</w:t>
      </w:r>
      <w:r>
        <w:t xml:space="preserve">.</w:t>
      </w:r>
    </w:p>
    <w:p>
      <w:pPr>
        <w:pStyle w:val="BodyText"/>
      </w:pPr>
      <w:r>
        <w:rPr>
          <w:bCs/>
          <w:b/>
        </w:rPr>
        <w:t xml:space="preserve">Bank:</w:t>
      </w:r>
      <w:r>
        <w:t xml:space="preserve"> </w:t>
      </w:r>
      <w:r>
        <w:t xml:space="preserve">ABN AMRO Bank N.V.</w:t>
      </w:r>
    </w:p>
    <w:p>
      <w:pPr>
        <w:pStyle w:val="BodyText"/>
      </w:pPr>
      <w:r>
        <w:rPr>
          <w:bCs/>
          <w:b/>
        </w:rPr>
        <w:t xml:space="preserve">IBAN:</w:t>
      </w:r>
      <w:r>
        <w:t xml:space="preserve"> </w:t>
      </w:r>
      <w:r>
        <w:t xml:space="preserve">NL91 ABNA 0417 1643 00</w:t>
      </w:r>
    </w:p>
    <w:p>
      <w:pPr>
        <w:pStyle w:val="BodyText"/>
      </w:pPr>
      <w:r>
        <w:rPr>
          <w:bCs/>
          <w:b/>
        </w:rPr>
        <w:t xml:space="preserve">BIC/SWIFT:</w:t>
      </w:r>
      <w:r>
        <w:t xml:space="preserve"> </w:t>
      </w:r>
      <w:r>
        <w:t xml:space="preserve">ABNANL2A</w:t>
      </w:r>
    </w:p>
    <w:p>
      <w:pPr>
        <w:pStyle w:val="BodyText"/>
      </w:pPr>
      <w:r>
        <w:rPr>
          <w:bCs/>
          <w:b/>
        </w:rPr>
        <w:t xml:space="preserve">Account Holder:</w:t>
      </w:r>
      <w:r>
        <w:t xml:space="preserve"> </w:t>
      </w:r>
      <w:r>
        <w:t xml:space="preserve">Prof. Dr. H. van der Berg – Academic Consulting</w:t>
      </w:r>
    </w:p>
    <w:p>
      <w:pPr>
        <w:pStyle w:val="BodyText"/>
      </w:pPr>
      <w:r>
        <w:rPr>
          <w:bCs/>
          <w:b/>
        </w:rPr>
        <w:t xml:space="preserve">Reference:</w:t>
      </w:r>
      <w:r>
        <w:t xml:space="preserve"> </w:t>
      </w:r>
      <w:r>
        <w:t xml:space="preserve">INV-2025-AM-0047</w:t>
      </w:r>
    </w:p>
    <w:p>
      <w:pPr>
        <w:pStyle w:val="BodyText"/>
      </w:pPr>
      <w:r>
        <w:t xml:space="preserve">Please include the invoice number as a reference on your bank transfer. Payments made after the due date will be subject to a late payment interest of 0.1% per day in accordance with Dutch civil law (Book 6, Article 116 of the Dutch Civil Code).</w:t>
      </w:r>
    </w:p>
    <w:bookmarkEnd w:id="23"/>
    <w:bookmarkStart w:id="24" w:name="notes-and-terms"/>
    <w:p>
      <w:pPr>
        <w:pStyle w:val="Heading3"/>
      </w:pPr>
      <w:r>
        <w:t xml:space="preserve">Notes and Terms</w:t>
      </w:r>
    </w:p>
    <w:p>
      <w:pPr>
        <w:numPr>
          <w:ilvl w:val="0"/>
          <w:numId w:val="1001"/>
        </w:numPr>
        <w:pStyle w:val="Compact"/>
      </w:pPr>
      <w:r>
        <w:t xml:space="preserve">This invoice is issued by Professor Dr. Hendrik van der Berg in his capacity as an independent academic consultant affiliated with the University of Amsterdam, located in Amsterdam, The Netherlands. All services rendered are performed in accordance with the academic integrity standards upheld by the institution.</w:t>
      </w:r>
    </w:p>
    <w:p>
      <w:pPr>
        <w:numPr>
          <w:ilvl w:val="0"/>
          <w:numId w:val="1001"/>
        </w:numPr>
        <w:pStyle w:val="Compact"/>
      </w:pPr>
      <w:r>
        <w:t xml:space="preserve">The Professor's professional services are governed by the terms of the Master Service Agreement dated 15 January 2025, reference number MSA-2025-AM-0012, executed between the parties in Amsterdam, Netherlands.</w:t>
      </w:r>
    </w:p>
    <w:p>
      <w:pPr>
        <w:numPr>
          <w:ilvl w:val="0"/>
          <w:numId w:val="1001"/>
        </w:numPr>
        <w:pStyle w:val="Compact"/>
      </w:pPr>
      <w:r>
        <w:t xml:space="preserve">All intellectual property contained within the written advisory report and lecture materials remains the property of the Professor unless otherwise stipulated in the Master Service Agreement. The client is granted a non-exclusive, non-transferable licence to use the materials for internal business purposes within the Netherlands.</w:t>
      </w:r>
    </w:p>
    <w:p>
      <w:pPr>
        <w:numPr>
          <w:ilvl w:val="0"/>
          <w:numId w:val="1001"/>
        </w:numPr>
        <w:pStyle w:val="Compact"/>
      </w:pPr>
      <w:r>
        <w:t xml:space="preserve">This invoice is subject to Dutch Value Added Tax (Omzetbelasting / VAT) at the standard rate of 21%, as registered with the Belastingdienst (Dutch Tax Administration) under VAT number NL861234567B01.</w:t>
      </w:r>
    </w:p>
    <w:p>
      <w:pPr>
        <w:numPr>
          <w:ilvl w:val="0"/>
          <w:numId w:val="1001"/>
        </w:numPr>
        <w:pStyle w:val="Compact"/>
      </w:pPr>
      <w:r>
        <w:t xml:space="preserve">Any disputes arising from this invoice or the services described herein shall be resolved under the jurisdiction of the District Court of Amsterdam (Rechtbank Amsterdam), The Netherlands.</w:t>
      </w:r>
    </w:p>
    <w:p>
      <w:pPr>
        <w:numPr>
          <w:ilvl w:val="0"/>
          <w:numId w:val="1001"/>
        </w:numPr>
        <w:pStyle w:val="Compact"/>
      </w:pPr>
      <w:r>
        <w:t xml:space="preserve">Please direct any queries regarding this invoice to the Professor's administrative office at the University of Amsterdam, Plantage Muidergracht 12, 1018 TV Amsterdam, or by email at h.vanderberg@uva.nl.</w:t>
      </w:r>
    </w:p>
    <w:bookmarkEnd w:id="24"/>
    <w:p>
      <w:pPr>
        <w:pStyle w:val="FirstParagraph"/>
      </w:pPr>
      <w:r>
        <w:rPr>
          <w:bCs/>
          <w:b/>
        </w:rPr>
        <w:t xml:space="preserve">Prof. Dr. Hendrik van der Berg</w:t>
      </w:r>
      <w:r>
        <w:t xml:space="preserve"> </w:t>
      </w:r>
      <w:r>
        <w:t xml:space="preserve">| Professor of Applied Economics &amp; Data Science | University of Amsterdam, The Netherlands</w:t>
      </w:r>
    </w:p>
    <w:p>
      <w:pPr>
        <w:pStyle w:val="BodyText"/>
      </w:pPr>
      <w:r>
        <w:t xml:space="preserve">Invoice INV-2025-AM-0047 | Issued in Amsterdam, Netherlands | 14 June 2025</w:t>
      </w:r>
    </w:p>
    <w:p>
      <w:pPr>
        <w:pStyle w:val="BodyText"/>
      </w:pPr>
      <w:r>
        <w:t xml:space="preserve">This is a computer-generated invoice and does not require a physical signature. For authentication, please verify the VAT registration number with the Belastingdienst or contact the issuing office directly.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Consulting Services - Amsterdam, Netherlands</dc:title>
  <dc:creator/>
  <dc:language>en</dc:language>
  <cp:keywords/>
  <dcterms:created xsi:type="dcterms:W3CDTF">2026-10-10T02:32:51Z</dcterms:created>
  <dcterms:modified xsi:type="dcterms:W3CDTF">2026-10-10T02:32:51Z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