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Wellington,</w:t>
      </w:r>
      <w:r>
        <w:t xml:space="preserve"> </w:t>
      </w:r>
      <w:r>
        <w:t xml:space="preserve">New</w:t>
      </w:r>
      <w:r>
        <w:t xml:space="preserve"> </w:t>
      </w:r>
      <w:r>
        <w:t xml:space="preserve">Zealand</w:t>
      </w:r>
    </w:p>
    <w:p>
      <w:pPr>
        <w:pStyle w:val="FirstParagraph"/>
      </w:pPr>
      <w:r>
        <w:t xml:space="preserve">INVOICE</w:t>
      </w:r>
    </w:p>
    <w:p>
      <w:pPr>
        <w:pStyle w:val="BodyText"/>
      </w:pPr>
      <w:r>
        <w:t xml:space="preserve">Academic &amp; Professional Services</w:t>
      </w:r>
    </w:p>
    <w:p>
      <w:pPr>
        <w:pStyle w:val="BodyText"/>
      </w:pPr>
      <w:r>
        <w:t xml:space="preserve">Wellington, New Zealand</w:t>
      </w:r>
    </w:p>
    <w:bookmarkStart w:id="20" w:name="invoice-number"/>
    <w:p>
      <w:pPr>
        <w:pStyle w:val="Heading3"/>
      </w:pPr>
      <w:r>
        <w:t xml:space="preserve">Invoice Number:</w:t>
      </w:r>
    </w:p>
    <w:p>
      <w:pPr>
        <w:pStyle w:val="FirstParagraph"/>
      </w:pPr>
      <w:r>
        <w:t xml:space="preserve">INV-WLG-2025-0487</w:t>
      </w:r>
    </w:p>
    <w:bookmarkEnd w:id="20"/>
    <w:bookmarkStart w:id="21" w:name="invoice-date"/>
    <w:p>
      <w:pPr>
        <w:pStyle w:val="Heading3"/>
      </w:pPr>
      <w:r>
        <w:t xml:space="preserve">Invoice Date: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14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issued-by-professor"/>
    <w:p>
      <w:pPr>
        <w:pStyle w:val="Heading4"/>
      </w:pPr>
      <w:r>
        <w:t xml:space="preserve">Issued By (Professor)</w:t>
      </w:r>
    </w:p>
    <w:p>
      <w:pPr>
        <w:pStyle w:val="FirstParagraph"/>
      </w:pPr>
      <w:r>
        <w:rPr>
          <w:bCs/>
          <w:b/>
        </w:rPr>
        <w:t xml:space="preserve">Professor Margaret E. Tainui-Harper</w:t>
      </w:r>
    </w:p>
    <w:p>
      <w:pPr>
        <w:pStyle w:val="BodyText"/>
      </w:pPr>
      <w:r>
        <w:t xml:space="preserve">Professor of Applied Economics &amp; Policy Research</w:t>
      </w:r>
    </w:p>
    <w:p>
      <w:pPr>
        <w:pStyle w:val="BodyText"/>
      </w:pPr>
      <w:r>
        <w:t xml:space="preserve">Faculty of Commerce, Victoria University of Wellington</w:t>
      </w:r>
    </w:p>
    <w:p>
      <w:pPr>
        <w:pStyle w:val="BodyText"/>
      </w:pPr>
      <w:r>
        <w:t xml:space="preserve">PO Box 600, Wellington 6140</w:t>
      </w:r>
    </w:p>
    <w:p>
      <w:pPr>
        <w:pStyle w:val="BodyText"/>
      </w:pPr>
      <w:r>
        <w:t xml:space="preserve">New Zealand</w:t>
      </w:r>
    </w:p>
    <w:p>
      <w:pPr>
        <w:pStyle w:val="BodyText"/>
      </w:pPr>
      <w:r>
        <w:t xml:space="preserve">Email: m.tainui-harper@vuw.ac.nz</w:t>
      </w:r>
    </w:p>
    <w:p>
      <w:pPr>
        <w:pStyle w:val="BodyText"/>
      </w:pPr>
      <w:r>
        <w:t xml:space="preserve">Phone: +64 4 463 5000</w:t>
      </w:r>
    </w:p>
    <w:p>
      <w:pPr>
        <w:pStyle w:val="BodyText"/>
      </w:pPr>
      <w:r>
        <w:t xml:space="preserve">IRD Number: 123-456-789</w:t>
      </w:r>
    </w:p>
    <w:bookmarkEnd w:id="24"/>
    <w:bookmarkStart w:id="25" w:name="issued-to-client"/>
    <w:p>
      <w:pPr>
        <w:pStyle w:val="Heading4"/>
      </w:pPr>
      <w:r>
        <w:t xml:space="preserve">Issued To (Client)</w:t>
      </w:r>
    </w:p>
    <w:p>
      <w:pPr>
        <w:pStyle w:val="FirstParagraph"/>
      </w:pPr>
      <w:r>
        <w:rPr>
          <w:bCs/>
          <w:b/>
        </w:rPr>
        <w:t xml:space="preserve">Wellington Regional Economic Development Board</w:t>
      </w:r>
    </w:p>
    <w:p>
      <w:pPr>
        <w:pStyle w:val="BodyText"/>
      </w:pPr>
      <w:r>
        <w:t xml:space="preserve">Attn: Dr. James Callaghan, Chief Executive</w:t>
      </w:r>
    </w:p>
    <w:p>
      <w:pPr>
        <w:pStyle w:val="BodyText"/>
      </w:pPr>
      <w:r>
        <w:t xml:space="preserve">Level 4, 101 Featherston Street</w:t>
      </w:r>
    </w:p>
    <w:p>
      <w:pPr>
        <w:pStyle w:val="BodyText"/>
      </w:pPr>
      <w:r>
        <w:t xml:space="preserve">Wellington 6011</w:t>
      </w:r>
    </w:p>
    <w:p>
      <w:pPr>
        <w:pStyle w:val="BodyText"/>
      </w:pPr>
      <w:r>
        <w:t xml:space="preserve">New Zealand</w:t>
      </w:r>
    </w:p>
    <w:p>
      <w:pPr>
        <w:pStyle w:val="BodyText"/>
      </w:pPr>
      <w:r>
        <w:t xml:space="preserve">Email: j.callaghan@wredb.govt.nz</w:t>
      </w:r>
    </w:p>
    <w:p>
      <w:pPr>
        <w:pStyle w:val="BodyText"/>
      </w:pPr>
      <w:r>
        <w:t xml:space="preserve">Phone: +64 4 381 2000</w:t>
      </w:r>
    </w:p>
    <w:p>
      <w:pPr>
        <w:pStyle w:val="BodyText"/>
      </w:pPr>
      <w:r>
        <w:t xml:space="preserve">Company Number: 942-876-501</w:t>
      </w:r>
    </w:p>
    <w:bookmarkEnd w:id="25"/>
    <w:bookmarkStart w:id="26" w:name="X50a10da99509ee8f268c30ea2f2dfdb6bd82c82"/>
    <w:p>
      <w:pPr>
        <w:pStyle w:val="Heading3"/>
      </w:pPr>
      <w:r>
        <w:t xml:space="preserve">Description of Services Rendered by Professor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Professor-led strategic economic policy review for the Wellington Capital Region, including macroeconomic modelling and fiscal sustainability analysis</w:t>
            </w:r>
          </w:p>
        </w:tc>
        <w:tc>
          <w:tcPr/>
          <w:p>
            <w:pPr>
              <w:pStyle w:val="Compact"/>
              <w:jc w:val="left"/>
            </w:pPr>
            <w:r>
              <w:t xml:space="preserve">03 Mar 2025</w:t>
            </w:r>
          </w:p>
        </w:tc>
        <w:tc>
          <w:tcPr/>
          <w:p>
            <w:pPr>
              <w:pStyle w:val="Compact"/>
              <w:jc w:val="left"/>
            </w:pPr>
            <w:r>
              <w:t xml:space="preserve">40</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Delivery of three (3) specialist guest lectures on international trade policy and Pacific Island economic integration at the Wellington Business School</w:t>
            </w:r>
          </w:p>
        </w:tc>
        <w:tc>
          <w:tcPr/>
          <w:p>
            <w:pPr>
              <w:pStyle w:val="Compact"/>
              <w:jc w:val="left"/>
            </w:pPr>
            <w:r>
              <w:t xml:space="preserve">18 Mar 2025</w:t>
            </w:r>
          </w:p>
        </w:tc>
        <w:tc>
          <w:tcPr/>
          <w:p>
            <w:pPr>
              <w:pStyle w:val="Compact"/>
              <w:jc w:val="left"/>
            </w:pPr>
            <w:r>
              <w:t xml:space="preserve">15</w:t>
            </w:r>
          </w:p>
        </w:tc>
        <w:tc>
          <w:tcPr/>
          <w:p>
            <w:pPr>
              <w:pStyle w:val="Compact"/>
              <w:jc w:val="left"/>
            </w:pPr>
            <w:r>
              <w:t xml:space="preserve">$320.00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Professor's peer-reviewed publication: "Sustainable Growth Pathways for Wellington's Creative Industries Sector" – commissioned research and manuscript preparation</w:t>
            </w:r>
          </w:p>
        </w:tc>
        <w:tc>
          <w:tcPr/>
          <w:p>
            <w:pPr>
              <w:pStyle w:val="Compact"/>
              <w:jc w:val="left"/>
            </w:pPr>
            <w:r>
              <w:t xml:space="preserve">25 Apr 2025</w:t>
            </w:r>
          </w:p>
        </w:tc>
        <w:tc>
          <w:tcPr/>
          <w:p>
            <w:pPr>
              <w:pStyle w:val="Compact"/>
              <w:jc w:val="left"/>
            </w:pPr>
            <w:r>
              <w:t xml:space="preserve">60</w:t>
            </w:r>
          </w:p>
        </w:tc>
        <w:tc>
          <w:tcPr/>
          <w:p>
            <w:pPr>
              <w:pStyle w:val="Compact"/>
              <w:jc w:val="left"/>
            </w:pPr>
            <w:r>
              <w:t xml:space="preserve">$265.00</w:t>
            </w:r>
          </w:p>
        </w:tc>
        <w:tc>
          <w:tcPr/>
          <w:p>
            <w:pPr>
              <w:pStyle w:val="Compact"/>
              <w:jc w:val="left"/>
            </w:pPr>
            <w:r>
              <w:t xml:space="preserve">$15,900.00</w:t>
            </w:r>
          </w:p>
        </w:tc>
      </w:tr>
      <w:tr>
        <w:tc>
          <w:tcPr/>
          <w:p>
            <w:pPr>
              <w:pStyle w:val="Compact"/>
              <w:jc w:val="left"/>
            </w:pPr>
            <w:r>
              <w:t xml:space="preserve">04</w:t>
            </w:r>
          </w:p>
        </w:tc>
        <w:tc>
          <w:tcPr/>
          <w:p>
            <w:pPr>
              <w:pStyle w:val="Compact"/>
              <w:jc w:val="left"/>
            </w:pPr>
            <w:r>
              <w:t xml:space="preserve">Supervision and academic mentorship of four (4) postgraduate research students under the Professor's doctoral programme, including weekly one-on-one sessions and thesis review</w:t>
            </w:r>
          </w:p>
        </w:tc>
        <w:tc>
          <w:tcPr/>
          <w:p>
            <w:pPr>
              <w:pStyle w:val="Compact"/>
              <w:jc w:val="left"/>
            </w:pPr>
            <w:r>
              <w:t xml:space="preserve">02 May 2025</w:t>
            </w:r>
          </w:p>
        </w:tc>
        <w:tc>
          <w:tcPr/>
          <w:p>
            <w:pPr>
              <w:pStyle w:val="Compact"/>
              <w:jc w:val="left"/>
            </w:pPr>
            <w:r>
              <w:t xml:space="preserve">32</w:t>
            </w:r>
          </w:p>
        </w:tc>
        <w:tc>
          <w:tcPr/>
          <w:p>
            <w:pPr>
              <w:pStyle w:val="Compact"/>
              <w:jc w:val="left"/>
            </w:pPr>
            <w:r>
              <w:t xml:space="preserve">$240.00</w:t>
            </w:r>
          </w:p>
        </w:tc>
        <w:tc>
          <w:tcPr/>
          <w:p>
            <w:pPr>
              <w:pStyle w:val="Compact"/>
              <w:jc w:val="left"/>
            </w:pPr>
            <w:r>
              <w:t xml:space="preserve">$7,680.00</w:t>
            </w:r>
          </w:p>
        </w:tc>
      </w:tr>
      <w:tr>
        <w:tc>
          <w:tcPr/>
          <w:p>
            <w:pPr>
              <w:pStyle w:val="Compact"/>
              <w:jc w:val="left"/>
            </w:pPr>
            <w:r>
              <w:t xml:space="preserve">05</w:t>
            </w:r>
          </w:p>
        </w:tc>
        <w:tc>
          <w:tcPr/>
          <w:p>
            <w:pPr>
              <w:pStyle w:val="Compact"/>
              <w:jc w:val="left"/>
            </w:pPr>
            <w:r>
              <w:t xml:space="preserve">Professor's expert testimony and advisory consultation at the Wellington City Council Annual Economic Outlook Forum, including preparation of briefing materials and Q&amp;A session</w:t>
            </w:r>
          </w:p>
        </w:tc>
        <w:tc>
          <w:tcPr/>
          <w:p>
            <w:pPr>
              <w:pStyle w:val="Compact"/>
              <w:jc w:val="left"/>
            </w:pPr>
            <w:r>
              <w:t xml:space="preserve">10 May 2025</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Development of a comprehensive curriculum framework for the new Master of Public Policy programme, incorporating Professor's expertise in welfare economics and public finance</w:t>
            </w:r>
          </w:p>
        </w:tc>
        <w:tc>
          <w:tcPr/>
          <w:p>
            <w:pPr>
              <w:pStyle w:val="Compact"/>
              <w:jc w:val="left"/>
            </w:pPr>
            <w:r>
              <w:t xml:space="preserve">28 May 2025</w:t>
            </w:r>
          </w:p>
        </w:tc>
        <w:tc>
          <w:tcPr/>
          <w:p>
            <w:pPr>
              <w:pStyle w:val="Compact"/>
              <w:jc w:val="left"/>
            </w:pPr>
            <w:r>
              <w:t xml:space="preserve">28</w:t>
            </w:r>
          </w:p>
        </w:tc>
        <w:tc>
          <w:tcPr/>
          <w:p>
            <w:pPr>
              <w:pStyle w:val="Compact"/>
              <w:jc w:val="left"/>
            </w:pPr>
            <w:r>
              <w:t xml:space="preserve">$295.00</w:t>
            </w:r>
          </w:p>
        </w:tc>
        <w:tc>
          <w:tcPr/>
          <w:p>
            <w:pPr>
              <w:pStyle w:val="Compact"/>
              <w:jc w:val="left"/>
            </w:pPr>
            <w:r>
              <w:t xml:space="preserve">$8,260.00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$52,240.00</w:t>
            </w:r>
          </w:p>
        </w:tc>
      </w:tr>
      <w:tr>
        <w:tc>
          <w:tcPr/>
          <w:p>
            <w:pPr>
              <w:pStyle w:val="Compact"/>
              <w:jc w:val="left"/>
            </w:pPr>
            <w:r>
              <w:t xml:space="preserve">GST (15%)</w:t>
            </w:r>
          </w:p>
        </w:tc>
        <w:tc>
          <w:tcPr/>
          <w:p>
            <w:pPr>
              <w:pStyle w:val="Compact"/>
              <w:jc w:val="right"/>
            </w:pPr>
            <w:r>
              <w:t xml:space="preserve">$7,836.00</w:t>
            </w:r>
          </w:p>
        </w:tc>
      </w:tr>
      <w:tr>
        <w:tc>
          <w:tcPr/>
          <w:p>
            <w:pPr>
              <w:pStyle w:val="Compact"/>
              <w:jc w:val="left"/>
            </w:pPr>
            <w:r>
              <w:t xml:space="preserve">Total Due (NZD)</w:t>
            </w:r>
          </w:p>
        </w:tc>
        <w:tc>
          <w:tcPr/>
          <w:p>
            <w:pPr>
              <w:pStyle w:val="Compact"/>
              <w:jc w:val="right"/>
            </w:pPr>
            <w:r>
              <w:t xml:space="preserve">$60,076.00</w:t>
            </w:r>
          </w:p>
        </w:tc>
      </w:tr>
    </w:tbl>
    <w:bookmarkEnd w:id="26"/>
    <w:bookmarkStart w:id="27" w:name="payment-instructions"/>
    <w:p>
      <w:pPr>
        <w:pStyle w:val="Heading3"/>
      </w:pPr>
      <w:r>
        <w:t xml:space="preserve">Payment Instructions</w:t>
      </w:r>
    </w:p>
    <w:p>
      <w:pPr>
        <w:pStyle w:val="FirstParagraph"/>
      </w:pPr>
      <w:r>
        <w:t xml:space="preserve">Please remit payment for this Invoice via electronic funds transfer (EFT) to the following New Zealand bank account. All payments are to be made in New Zealand Dollars (NZD) within thirty (30) calendar days of the Invoice date stated above.</w:t>
      </w:r>
    </w:p>
    <w:p>
      <w:pPr>
        <w:pStyle w:val="BodyText"/>
      </w:pPr>
      <w:r>
        <w:rPr>
          <w:bCs/>
          <w:b/>
        </w:rPr>
        <w:t xml:space="preserve">Bank:</w:t>
      </w:r>
      <w:r>
        <w:t xml:space="preserve"> </w:t>
      </w:r>
      <w:r>
        <w:t xml:space="preserve">ANZ National Bank Limited</w:t>
      </w:r>
    </w:p>
    <w:p>
      <w:pPr>
        <w:pStyle w:val="BodyText"/>
      </w:pPr>
      <w:r>
        <w:rPr>
          <w:bCs/>
          <w:b/>
        </w:rPr>
        <w:t xml:space="preserve">Branch:</w:t>
      </w:r>
      <w:r>
        <w:t xml:space="preserve"> </w:t>
      </w:r>
      <w:r>
        <w:t xml:space="preserve">Wellington, New Zealand</w:t>
      </w:r>
    </w:p>
    <w:p>
      <w:pPr>
        <w:pStyle w:val="BodyText"/>
      </w:pPr>
      <w:r>
        <w:rPr>
          <w:bCs/>
          <w:b/>
        </w:rPr>
        <w:t xml:space="preserve">Account Name:</w:t>
      </w:r>
      <w:r>
        <w:t xml:space="preserve"> </w:t>
      </w:r>
      <w:r>
        <w:t xml:space="preserve">Professor Margaret E. Tainui-Harper – Academic Services</w:t>
      </w:r>
    </w:p>
    <w:p>
      <w:pPr>
        <w:pStyle w:val="BodyText"/>
      </w:pPr>
      <w:r>
        <w:rPr>
          <w:bCs/>
          <w:b/>
        </w:rPr>
        <w:t xml:space="preserve">Account Number:</w:t>
      </w:r>
      <w:r>
        <w:t xml:space="preserve"> </w:t>
      </w:r>
      <w:r>
        <w:t xml:space="preserve">01-0042-00876543-009</w:t>
      </w:r>
    </w:p>
    <w:p>
      <w:pPr>
        <w:pStyle w:val="BodyText"/>
      </w:pPr>
      <w:r>
        <w:rPr>
          <w:bCs/>
          <w:b/>
        </w:rPr>
        <w:t xml:space="preserve">Reference:</w:t>
      </w:r>
      <w:r>
        <w:t xml:space="preserve"> </w:t>
      </w:r>
      <w:r>
        <w:t xml:space="preserve">INV-WLG-2025-0487</w:t>
      </w:r>
    </w:p>
    <w:p>
      <w:pPr>
        <w:pStyle w:val="BodyText"/>
      </w:pPr>
      <w:r>
        <w:rPr>
          <w:bCs/>
          <w:b/>
        </w:rPr>
        <w:t xml:space="preserve">SWIFT/BIC:</w:t>
      </w:r>
      <w:r>
        <w:t xml:space="preserve"> </w:t>
      </w:r>
      <w:r>
        <w:t xml:space="preserve">ANZBNZ2A</w:t>
      </w:r>
    </w:p>
    <w:bookmarkEnd w:id="27"/>
    <w:bookmarkStart w:id="28"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academic services agreement dated 1 February 2025 between Professor Margaret E. Tainui-Harper and the Wellington Regional Economic Development Board, both parties being resident in Wellington, New Zealand.</w:t>
      </w:r>
    </w:p>
    <w:p>
      <w:pPr>
        <w:numPr>
          <w:ilvl w:val="0"/>
          <w:numId w:val="1001"/>
        </w:numPr>
        <w:pStyle w:val="Compact"/>
      </w:pPr>
      <w:r>
        <w:t xml:space="preserve">All rates quoted on this Invoice are exclusive of Goods and Services Tax (GST) at the prevailing New Zealand rate of 15%, which has been applied as shown in the totals section above.</w:t>
      </w:r>
    </w:p>
    <w:p>
      <w:pPr>
        <w:numPr>
          <w:ilvl w:val="0"/>
          <w:numId w:val="1001"/>
        </w:numPr>
        <w:pStyle w:val="Compact"/>
      </w:pPr>
      <w:r>
        <w:t xml:space="preserve">Payment is due within thirty (30) days of the Invoice date. Late payments shall attract interest at the rate of 10% per annum, calculated on a daily basis, in accordance with the New Zealand Consumer Guarantees Act 1993 and applicable commercial law.</w:t>
      </w:r>
    </w:p>
    <w:p>
      <w:pPr>
        <w:numPr>
          <w:ilvl w:val="0"/>
          <w:numId w:val="1001"/>
        </w:numPr>
        <w:pStyle w:val="Compact"/>
      </w:pPr>
      <w:r>
        <w:t xml:space="preserve">The Professor reserves all intellectual property rights over all research outputs, publications, lecture materials, and curriculum frameworks delivered under this engagement, unless otherwise agreed in writing by both parties.</w:t>
      </w:r>
    </w:p>
    <w:p>
      <w:pPr>
        <w:numPr>
          <w:ilvl w:val="0"/>
          <w:numId w:val="1001"/>
        </w:numPr>
        <w:pStyle w:val="Compact"/>
      </w:pPr>
      <w:r>
        <w:t xml:space="preserve">This Invoice constitutes a tax invoice for the purposes of the New Zealand Goods and Services Tax Act 1985. The Professor is registered for GST with the Inland Revenue Department of New Zealand under the IRD number stated above.</w:t>
      </w:r>
    </w:p>
    <w:p>
      <w:pPr>
        <w:numPr>
          <w:ilvl w:val="0"/>
          <w:numId w:val="1001"/>
        </w:numPr>
        <w:pStyle w:val="Compact"/>
      </w:pPr>
      <w:r>
        <w:t xml:space="preserve">Any disputes arising from this Invoice or the services described herein shall be resolved in accordance with the laws of New Zealand, and the parties consent to the jurisdiction of the District Court of Wellington, New Zealand.</w:t>
      </w:r>
    </w:p>
    <w:p>
      <w:pPr>
        <w:numPr>
          <w:ilvl w:val="0"/>
          <w:numId w:val="1001"/>
        </w:numPr>
        <w:pStyle w:val="Compact"/>
      </w:pPr>
      <w:r>
        <w:t xml:space="preserve">By accepting this Invoice, the client acknowledges that all services were performed to a standard consistent with the Professor's academic qualifications, professional obligations, and the expectations of the academic community in Wellington, New Zealand.</w:t>
      </w:r>
    </w:p>
    <w:bookmarkEnd w:id="28"/>
    <w:p>
      <w:pPr>
        <w:pStyle w:val="FirstParagraph"/>
      </w:pPr>
      <w:r>
        <w:rPr>
          <w:bCs/>
          <w:b/>
        </w:rPr>
        <w:t xml:space="preserve">Invoice</w:t>
      </w:r>
      <w:r>
        <w:t xml:space="preserve"> </w:t>
      </w:r>
      <w:r>
        <w:t xml:space="preserve">INV-WLG-2025-0487 | Issued by Professor Margaret E. Tainui-Harper | Wellington, New Zealand</w:t>
      </w:r>
    </w:p>
    <w:p>
      <w:pPr>
        <w:pStyle w:val="BodyText"/>
      </w:pPr>
      <w:r>
        <w:t xml:space="preserve">This document is a valid tax invoice issued under New Zealand GST legislation. Please retain for your records.</w:t>
      </w:r>
    </w:p>
    <w:p>
      <w:pPr>
        <w:pStyle w:val="BodyText"/>
      </w:pPr>
      <w:r>
        <w:t xml:space="preserve">© 2025 Professor Margaret E. Tainui-Harper. All rights reserved. 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Wellington, New Zealand</dc:title>
  <dc:creator/>
  <dc:language>en</dc:language>
  <cp:keywords/>
  <dcterms:created xsi:type="dcterms:W3CDTF">2026-10-10T03:54:04Z</dcterms:created>
  <dcterms:modified xsi:type="dcterms:W3CDTF">2026-10-10T03:54:04Z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