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Qatar</w:t>
      </w:r>
      <w:r>
        <w:t xml:space="preserve"> </w:t>
      </w:r>
      <w:r>
        <w:t xml:space="preserve">Doha</w:t>
      </w:r>
    </w:p>
    <w:p>
      <w:pPr>
        <w:pStyle w:val="FirstParagraph"/>
      </w:pPr>
      <w:r>
        <w:t xml:space="preserve">INVOICE</w:t>
      </w:r>
    </w:p>
    <w:p>
      <w:pPr>
        <w:pStyle w:val="BodyText"/>
      </w:pPr>
      <w:r>
        <w:t xml:space="preserve">Invoice No: QD-PROF-2025-0047</w:t>
      </w:r>
    </w:p>
    <w:bookmarkStart w:id="20" w:name="professor-al-rashid-academic-consulting"/>
    <w:p>
      <w:pPr>
        <w:pStyle w:val="Heading3"/>
      </w:pPr>
      <w:r>
        <w:t xml:space="preserve">Professor Al-Rashid Academic Consulting</w:t>
      </w:r>
    </w:p>
    <w:p>
      <w:pPr>
        <w:pStyle w:val="FirstParagraph"/>
      </w:pPr>
      <w:r>
        <w:t xml:space="preserve">Office 1204, Level 12, Doha Towers</w:t>
      </w:r>
    </w:p>
    <w:p>
      <w:pPr>
        <w:pStyle w:val="BodyText"/>
      </w:pPr>
      <w:r>
        <w:t xml:space="preserve">Al Rayyan, Doha, State of Qatar</w:t>
      </w:r>
    </w:p>
    <w:p>
      <w:pPr>
        <w:pStyle w:val="BodyText"/>
      </w:pPr>
      <w:r>
        <w:t xml:space="preserve">P.O. Box 4521, Doha 11555, Qatar</w:t>
      </w:r>
    </w:p>
    <w:p>
      <w:pPr>
        <w:pStyle w:val="BodyText"/>
      </w:pPr>
      <w:r>
        <w:t xml:space="preserve">Tel: +974-4455-6677</w:t>
      </w:r>
    </w:p>
    <w:p>
      <w:pPr>
        <w:pStyle w:val="BodyText"/>
      </w:pPr>
      <w:r>
        <w:t xml:space="preserve">Email: billing@professoralrashid.qa</w:t>
      </w:r>
    </w:p>
    <w:p>
      <w:pPr>
        <w:pStyle w:val="BodyText"/>
      </w:pPr>
      <w:r>
        <w:t xml:space="preserve">CR: 0123456789 | VAT: QV-2025-889012</w:t>
      </w:r>
    </w:p>
    <w:bookmarkEnd w:id="20"/>
    <w:bookmarkStart w:id="21" w:name="bill-to-client"/>
    <w:p>
      <w:pPr>
        <w:pStyle w:val="Heading4"/>
      </w:pPr>
      <w:r>
        <w:t xml:space="preserve">Bill To (Client)</w:t>
      </w:r>
    </w:p>
    <w:p>
      <w:pPr>
        <w:pStyle w:val="FirstParagraph"/>
      </w:pPr>
      <w:r>
        <w:rPr>
          <w:bCs/>
          <w:b/>
        </w:rPr>
        <w:t xml:space="preserve">Qatar National Research Foundation</w:t>
      </w:r>
    </w:p>
    <w:p>
      <w:pPr>
        <w:pStyle w:val="BodyText"/>
      </w:pPr>
      <w:r>
        <w:t xml:space="preserve">Attn: Dr. Fatima Al-Kuwari, Procurement Director</w:t>
      </w:r>
    </w:p>
    <w:p>
      <w:pPr>
        <w:pStyle w:val="BodyText"/>
      </w:pPr>
      <w:r>
        <w:t xml:space="preserve">Ministry of Education and Higher Education</w:t>
      </w:r>
    </w:p>
    <w:p>
      <w:pPr>
        <w:pStyle w:val="BodyText"/>
      </w:pPr>
      <w:r>
        <w:t xml:space="preserve">Education City, Doha, State of Qatar</w:t>
      </w:r>
    </w:p>
    <w:p>
      <w:pPr>
        <w:pStyle w:val="BodyText"/>
      </w:pPr>
      <w:r>
        <w:t xml:space="preserve">P.O. Box 23567, Doha 11555, Qatar</w:t>
      </w:r>
    </w:p>
    <w:p>
      <w:pPr>
        <w:pStyle w:val="BodyText"/>
      </w:pPr>
      <w:r>
        <w:t xml:space="preserve">Tel: +974-4412-3456</w:t>
      </w:r>
    </w:p>
    <w:bookmarkEnd w:id="21"/>
    <w:bookmarkStart w:id="22" w:name="service-provider-professor"/>
    <w:p>
      <w:pPr>
        <w:pStyle w:val="Heading4"/>
      </w:pPr>
      <w:r>
        <w:t xml:space="preserve">Service Provider (Professor)</w:t>
      </w:r>
    </w:p>
    <w:p>
      <w:pPr>
        <w:pStyle w:val="FirstParagraph"/>
      </w:pPr>
      <w:r>
        <w:rPr>
          <w:bCs/>
          <w:b/>
        </w:rPr>
        <w:t xml:space="preserve">Professor Dr. Khalid Al-Rashid</w:t>
      </w:r>
    </w:p>
    <w:p>
      <w:pPr>
        <w:pStyle w:val="BodyText"/>
      </w:pPr>
      <w:r>
        <w:t xml:space="preserve">Ph.D. in Applied Sciences, University of Doha</w:t>
      </w:r>
    </w:p>
    <w:p>
      <w:pPr>
        <w:pStyle w:val="BodyText"/>
      </w:pPr>
      <w:r>
        <w:t xml:space="preserve">Senior Academic Consultant &amp; Research Director</w:t>
      </w:r>
    </w:p>
    <w:p>
      <w:pPr>
        <w:pStyle w:val="BodyText"/>
      </w:pPr>
      <w:r>
        <w:t xml:space="preserve">Faculty of Engineering, Qatar University</w:t>
      </w:r>
    </w:p>
    <w:p>
      <w:pPr>
        <w:pStyle w:val="BodyText"/>
      </w:pPr>
      <w:r>
        <w:t xml:space="preserve">Doha, State of Qatar</w:t>
      </w:r>
    </w:p>
    <w:p>
      <w:pPr>
        <w:pStyle w:val="BodyText"/>
      </w:pPr>
      <w:r>
        <w:t xml:space="preserve">Professional License: QP-2019-44521</w:t>
      </w:r>
    </w:p>
    <w:bookmarkEnd w:id="22"/>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Service Period:</w:t>
      </w:r>
      <w:r>
        <w:t xml:space="preserve"> </w:t>
      </w:r>
      <w:r>
        <w:t xml:space="preserve">01 March 2025 – 31 May 2025</w:t>
      </w:r>
    </w:p>
    <w:p>
      <w:pPr>
        <w:pStyle w:val="BodyText"/>
      </w:pPr>
      <w:r>
        <w:rPr>
          <w:bCs/>
          <w:b/>
        </w:rPr>
        <w:t xml:space="preserve">Reference:</w:t>
      </w:r>
      <w:r>
        <w:t xml:space="preserve"> </w:t>
      </w:r>
      <w:r>
        <w:t xml:space="preserve">QNRF-CONTRACT-2025-0891</w:t>
      </w:r>
    </w:p>
    <w:p>
      <w:pPr>
        <w:pStyle w:val="BodyText"/>
      </w:pPr>
      <w:r>
        <w:rPr>
          <w:bCs/>
          <w:b/>
        </w:rPr>
        <w:t xml:space="preserve">Currency:</w:t>
      </w:r>
      <w:r>
        <w:t xml:space="preserve"> </w:t>
      </w:r>
      <w:r>
        <w:t xml:space="preserve">Qatari Riyal (QAR)</w:t>
      </w:r>
    </w:p>
    <w:p>
      <w:pPr>
        <w:pStyle w:val="BodyText"/>
      </w:pPr>
      <w:r>
        <w:rPr>
          <w:bCs/>
          <w:b/>
        </w:rPr>
        <w:t xml:space="preserve">Payment Terms:</w:t>
      </w:r>
      <w:r>
        <w:t xml:space="preserve"> </w:t>
      </w:r>
      <w:r>
        <w:t xml:space="preserve">Net 30 Days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Professor Services Rendered</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Professor-led academic research supervision for the National Renewable Energy Initiative, including weekly mentoring sessions, methodology design, and peer review of doctoral candidates at Qatar University, Doha.</w:t>
            </w:r>
          </w:p>
        </w:tc>
        <w:tc>
          <w:tcPr/>
          <w:p>
            <w:pPr>
              <w:pStyle w:val="Compact"/>
              <w:jc w:val="left"/>
            </w:pPr>
            <w:r>
              <w:t xml:space="preserve">Mar 2025</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Professor Al-Rashid delivered a series of ten (10) advanced seminars on Sustainable Engineering Practices to graduate students at the Qatar Doha campus, including preparation of lecture materials, interactive workshops, and post-seminar assessments.</w:t>
            </w:r>
          </w:p>
        </w:tc>
        <w:tc>
          <w:tcPr/>
          <w:p>
            <w:pPr>
              <w:pStyle w:val="Compact"/>
              <w:jc w:val="left"/>
            </w:pPr>
            <w:r>
              <w:t xml:space="preserve">Mar–Apr 2025</w:t>
            </w:r>
          </w:p>
        </w:tc>
        <w:tc>
          <w:tcPr/>
          <w:p>
            <w:pPr>
              <w:pStyle w:val="Compact"/>
              <w:jc w:val="left"/>
            </w:pPr>
            <w:r>
              <w:t xml:space="preserve">10</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Professor's expert consultation and technical advisory services for the Qatar Doha Smart City Development Project, encompassing feasibility studies, infrastructure planning reviews, and three (3) on-site inspections at the Lusail District development zone.</w:t>
            </w:r>
          </w:p>
        </w:tc>
        <w:tc>
          <w:tcPr/>
          <w:p>
            <w:pPr>
              <w:pStyle w:val="Compact"/>
              <w:jc w:val="left"/>
            </w:pPr>
            <w:r>
              <w:t xml:space="preserve">Apr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Professor's authorship and editorial contribution to the "Qatar Doha Annual Academic Report 2025," including writing of two (2) chapters, peer editing of four (4) additional chapters, and final proofreading of the complete 320-page publication.</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Professor's participation as keynote speaker and panel moderator at the International Conference on Advanced Materials held at the Doha Exhibition and Convention Centre (DECC), including travel within Qatar Doha, presentation preparation, and two (2) hours of Q&amp;A sessions.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6</w:t>
            </w:r>
          </w:p>
        </w:tc>
        <w:tc>
          <w:tcPr/>
          <w:p>
            <w:pPr>
              <w:pStyle w:val="Compact"/>
              <w:jc w:val="left"/>
            </w:pPr>
            <w:r>
              <w:t xml:space="preserve">Professor's development of a comprehensive 40-hour professional development curriculum for secondary school science teachers in the Doha metropolitan area, including curriculum design, pilot delivery, and evaluation framework creation.</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188,500.00 QAR</w:t>
            </w:r>
          </w:p>
        </w:tc>
      </w:tr>
      <w:tr>
        <w:tc>
          <w:tcPr/>
          <w:p>
            <w:pPr>
              <w:pStyle w:val="Compact"/>
              <w:jc w:val="left"/>
            </w:pPr>
            <w:r>
              <w:t xml:space="preserve">VAT (5% – Qatar Standard Rate)</w:t>
            </w:r>
          </w:p>
        </w:tc>
        <w:tc>
          <w:tcPr/>
          <w:p>
            <w:pPr>
              <w:pStyle w:val="Compact"/>
              <w:jc w:val="left"/>
            </w:pPr>
            <w:r>
              <w:t xml:space="preserve">9,425.00 QAR</w:t>
            </w:r>
          </w:p>
        </w:tc>
      </w:tr>
      <w:tr>
        <w:tc>
          <w:tcPr/>
          <w:p>
            <w:pPr>
              <w:pStyle w:val="Compact"/>
              <w:jc w:val="left"/>
            </w:pPr>
            <w:r>
              <w:t xml:space="preserve">Applicable Withholding Tax (2%)</w:t>
            </w:r>
          </w:p>
        </w:tc>
        <w:tc>
          <w:tcPr/>
          <w:p>
            <w:pPr>
              <w:pStyle w:val="Compact"/>
              <w:jc w:val="left"/>
            </w:pPr>
            <w:r>
              <w:t xml:space="preserve">(3,770.00) QAR</w:t>
            </w:r>
          </w:p>
        </w:tc>
      </w:tr>
      <w:tr>
        <w:tc>
          <w:tcPr/>
          <w:p>
            <w:pPr>
              <w:pStyle w:val="Compact"/>
              <w:jc w:val="left"/>
            </w:pPr>
            <w:r>
              <w:t xml:space="preserve">Grand Total Due</w:t>
            </w:r>
          </w:p>
        </w:tc>
        <w:tc>
          <w:tcPr/>
          <w:p>
            <w:pPr>
              <w:pStyle w:val="Compact"/>
              <w:jc w:val="left"/>
            </w:pPr>
            <w:r>
              <w:t xml:space="preserve">194,155.00 QAR</w:t>
            </w:r>
          </w:p>
        </w:tc>
      </w:tr>
    </w:tbl>
    <w:p>
      <w:pPr>
        <w:pStyle w:val="BodyText"/>
      </w:pPr>
      <w:r>
        <w:t xml:space="preserve">* All amounts are denominated in Qatari Riyal (QAR). VAT is applied in accordance with the Qatar Tax Authority regulations effective from 1 January 2021. The withholding tax is deducted as per Qatar's corporate tax provisions for professional service invoices.</w:t>
      </w:r>
    </w:p>
    <w:bookmarkStart w:id="23" w:name="payment-instructions"/>
    <w:p>
      <w:pPr>
        <w:pStyle w:val="Heading4"/>
      </w:pPr>
      <w:r>
        <w:t xml:space="preserve">Payment Instructions</w:t>
      </w:r>
    </w:p>
    <w:p>
      <w:pPr>
        <w:pStyle w:val="FirstParagraph"/>
      </w:pPr>
      <w:r>
        <w:rPr>
          <w:bCs/>
          <w:b/>
        </w:rPr>
        <w:t xml:space="preserve">Bank:</w:t>
      </w:r>
      <w:r>
        <w:t xml:space="preserve"> </w:t>
      </w:r>
      <w:r>
        <w:t xml:space="preserve">QNB (Qatar National Bank), Doha Main Branch</w:t>
      </w:r>
    </w:p>
    <w:p>
      <w:pPr>
        <w:pStyle w:val="BodyText"/>
      </w:pPr>
      <w:r>
        <w:rPr>
          <w:bCs/>
          <w:b/>
        </w:rPr>
        <w:t xml:space="preserve">Account Name:</w:t>
      </w:r>
      <w:r>
        <w:t xml:space="preserve"> </w:t>
      </w:r>
      <w:r>
        <w:t xml:space="preserve">Professor Dr. Khalid Al-Rashid – Academic Consulting</w:t>
      </w:r>
    </w:p>
    <w:p>
      <w:pPr>
        <w:pStyle w:val="BodyText"/>
      </w:pPr>
      <w:r>
        <w:rPr>
          <w:bCs/>
          <w:b/>
        </w:rPr>
        <w:t xml:space="preserve">IBAN:</w:t>
      </w:r>
      <w:r>
        <w:t xml:space="preserve"> </w:t>
      </w:r>
      <w:r>
        <w:t xml:space="preserve">QA5800000000000012345678</w:t>
      </w:r>
    </w:p>
    <w:p>
      <w:pPr>
        <w:pStyle w:val="BodyText"/>
      </w:pPr>
      <w:r>
        <w:rPr>
          <w:bCs/>
          <w:b/>
        </w:rPr>
        <w:t xml:space="preserve">SWIFT Code:</w:t>
      </w:r>
      <w:r>
        <w:t xml:space="preserve"> </w:t>
      </w:r>
      <w:r>
        <w:t xml:space="preserve">QNBQAQDO</w:t>
      </w:r>
    </w:p>
    <w:p>
      <w:pPr>
        <w:pStyle w:val="BodyText"/>
      </w:pPr>
      <w:r>
        <w:rPr>
          <w:bCs/>
          <w:b/>
        </w:rPr>
        <w:t xml:space="preserve">Reference:</w:t>
      </w:r>
      <w:r>
        <w:t xml:space="preserve"> </w:t>
      </w:r>
      <w:r>
        <w:t xml:space="preserve">Please cite Invoice No. QD-PROF-2025-0047 in all payment communications.</w:t>
      </w:r>
    </w:p>
    <w:p>
      <w:pPr>
        <w:pStyle w:val="BodyText"/>
      </w:pPr>
      <w:r>
        <w:rPr>
          <w:bCs/>
          <w:b/>
        </w:rPr>
        <w:t xml:space="preserve">Payment Method:</w:t>
      </w:r>
      <w:r>
        <w:t xml:space="preserve"> </w:t>
      </w:r>
      <w:r>
        <w:t xml:space="preserve">Bank Transfer (T/T) only. Cheques payable to "Professor Al-Rashid Academic Consulting LLC."</w:t>
      </w:r>
    </w:p>
    <w:bookmarkEnd w:id="23"/>
    <w:bookmarkStart w:id="24" w:name="important-notes-terms"/>
    <w:p>
      <w:pPr>
        <w:pStyle w:val="Heading4"/>
      </w:pPr>
      <w:r>
        <w:t xml:space="preserve">Important Notes &amp; Terms</w:t>
      </w:r>
    </w:p>
    <w:p>
      <w:pPr>
        <w:pStyle w:val="FirstParagraph"/>
      </w:pPr>
      <w:r>
        <w:t xml:space="preserve">1. This invoice is issued in accordance with the professional services agreement (Contract No. QNRF-CONTRACT-2025-0891) executed between Professor Dr. Khalid Al-Rashid and the Qatar National Research Foundation, Doha, on 28 February 2025.</w:t>
      </w:r>
    </w:p>
    <w:p>
      <w:pPr>
        <w:pStyle w:val="BodyText"/>
      </w:pPr>
      <w:r>
        <w:t xml:space="preserve">2. All academic and research services described herein were performed by the Professor within the State of Qatar, specifically at designated locations in Doha and its surrounding districts, in compliance with Qatar's professional licensing regulations.</w:t>
      </w:r>
    </w:p>
    <w:p>
      <w:pPr>
        <w:pStyle w:val="BodyText"/>
      </w:pPr>
      <w:r>
        <w:t xml:space="preserve">3. Late payments on this invoice shall attract a penalty of 1.5% per month as stipulated under Qatar's commercial transaction laws. The due date of 15 July 2025 is strictly enforced.</w:t>
      </w:r>
    </w:p>
    <w:p>
      <w:pPr>
        <w:pStyle w:val="BodyText"/>
      </w:pPr>
      <w:r>
        <w:t xml:space="preserve">4. The Professor reserves all intellectual property rights over original research methodologies, lecture materials, and curriculum frameworks developed during the service period, unless otherwise specified in the master agreement.</w:t>
      </w:r>
    </w:p>
    <w:p>
      <w:pPr>
        <w:pStyle w:val="BodyText"/>
      </w:pPr>
      <w:r>
        <w:t xml:space="preserve">5. This invoice must be processed through the Qatar Doha procurement office within the stated payment window. Any disputes regarding the scope of services rendered should be raised in writing within fourteen (14) calendar days of the invoice date.</w:t>
      </w:r>
    </w:p>
    <w:p>
      <w:pPr>
        <w:pStyle w:val="BodyText"/>
      </w:pPr>
      <w:r>
        <w:t xml:space="preserve">6. The Professor's professional license (QP-2019-44521) is registered with the Qatar Ministry of Commerce and Industry and remains valid throughout the billing period.</w:t>
      </w:r>
    </w:p>
    <w:bookmarkEnd w:id="24"/>
    <w:p>
      <w:pPr>
        <w:pStyle w:val="BodyText"/>
      </w:pPr>
      <w:r>
        <w:rPr>
          <w:bCs/>
          <w:b/>
        </w:rPr>
        <w:t xml:space="preserve">Professor Dr. Khalid Al-Rashid</w:t>
      </w:r>
      <w:r>
        <w:br/>
      </w:r>
      <w:r>
        <w:t xml:space="preserve">Service Provider – Authorized Signatory</w:t>
      </w:r>
      <w:r>
        <w:br/>
      </w:r>
      <w:r>
        <w:t xml:space="preserve">Date: 15 June 2025</w:t>
      </w:r>
    </w:p>
    <w:p>
      <w:pPr>
        <w:pStyle w:val="BodyText"/>
      </w:pPr>
      <w:r>
        <w:rPr>
          <w:bCs/>
          <w:b/>
        </w:rPr>
        <w:t xml:space="preserve">Dr. Fatima Al-Kuwari</w:t>
      </w:r>
      <w:r>
        <w:br/>
      </w:r>
      <w:r>
        <w:t xml:space="preserve">Procurement Director, QNRF – Doha</w:t>
      </w:r>
      <w:r>
        <w:br/>
      </w:r>
      <w:r>
        <w:t xml:space="preserve">Date: _______________</w:t>
      </w:r>
    </w:p>
    <w:p>
      <w:pPr>
        <w:pStyle w:val="BodyText"/>
      </w:pPr>
      <w:r>
        <w:t xml:space="preserve">This Invoice was generated electronically and is valid without a physical stamp or signature in accordance with Qatar's Electronic Transactions Law (Law No. 1 of 2014).</w:t>
      </w:r>
    </w:p>
    <w:p>
      <w:pPr>
        <w:pStyle w:val="BodyText"/>
      </w:pPr>
      <w:r>
        <w:t xml:space="preserve">Professor Al-Rashid Academic Consulting LLC | Doha, State of Qatar | CR: 0123456789 | VAT: QV-2025-889012</w:t>
      </w:r>
    </w:p>
    <w:p>
      <w:pPr>
        <w:pStyle w:val="BodyText"/>
      </w:pPr>
      <w:r>
        <w:t xml:space="preserve">For queries regarding this invoice, please contact the billing department at billing@professoralrashid.qa or +974-4455-6677 (Mon–Fri, 8:00 AM – 4:00 PM Qatar Standard Time).</w:t>
      </w:r>
    </w:p>
    <w:p>
      <w:pPr>
        <w:pStyle w:val="BodyText"/>
      </w:pPr>
      <w:r>
        <w:t xml:space="preserve">Thank you for your business. We appreciate the continued partnership in advancing academic excellence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Qatar Doha</dc:title>
  <dc:creator/>
  <dc:language>en</dc:language>
  <cp:keywords/>
  <dcterms:created xsi:type="dcterms:W3CDTF">2026-10-10T04:32:02Z</dcterms:created>
  <dcterms:modified xsi:type="dcterms:W3CDTF">2026-10-10T04:32:02Z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