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Moscow,</w:t>
      </w:r>
      <w:r>
        <w:t xml:space="preserve"> </w:t>
      </w:r>
      <w:r>
        <w:t xml:space="preserve">Russia</w:t>
      </w:r>
    </w:p>
    <w:p>
      <w:pPr>
        <w:pStyle w:val="FirstParagraph"/>
      </w:pPr>
      <w:r>
        <w:t xml:space="preserve">INVOICE</w:t>
      </w:r>
    </w:p>
    <w:p>
      <w:pPr>
        <w:pStyle w:val="BodyText"/>
      </w:pPr>
      <w:r>
        <w:t xml:space="preserve">Academic &amp; Professional Services</w:t>
      </w:r>
    </w:p>
    <w:bookmarkStart w:id="20" w:name="invoice-no.-inv-mos-2025-04782"/>
    <w:p>
      <w:pPr>
        <w:pStyle w:val="Heading3"/>
      </w:pPr>
      <w:r>
        <w:t xml:space="preserve">Invoice No.: INV-MOS-2025-04782</w:t>
      </w:r>
    </w:p>
    <w:p>
      <w:pPr>
        <w:pStyle w:val="FirstParagraph"/>
      </w:pPr>
      <w:r>
        <w:t xml:space="preserve">Date of Issue: 15 June 2025</w:t>
      </w:r>
    </w:p>
    <w:p>
      <w:pPr>
        <w:pStyle w:val="BodyText"/>
      </w:pPr>
      <w:r>
        <w:t xml:space="preserve">Due Date: 15 July 2025</w:t>
      </w:r>
    </w:p>
    <w:p>
      <w:pPr>
        <w:pStyle w:val="BodyText"/>
      </w:pPr>
      <w:r>
        <w:t xml:space="preserve">Payment Terms: Net 30</w:t>
      </w:r>
    </w:p>
    <w:p>
      <w:pPr>
        <w:pStyle w:val="BodyText"/>
      </w:pPr>
      <w:r>
        <w:t xml:space="preserve">Moscow, Russia</w:t>
      </w:r>
    </w:p>
    <w:bookmarkEnd w:id="20"/>
    <w:bookmarkStart w:id="21" w:name="issued-by-service-provider"/>
    <w:p>
      <w:pPr>
        <w:pStyle w:val="Heading4"/>
      </w:pPr>
      <w:r>
        <w:t xml:space="preserve">Issued By (Service Provider)</w:t>
      </w:r>
    </w:p>
    <w:p>
      <w:pPr>
        <w:pStyle w:val="FirstParagraph"/>
      </w:pPr>
      <w:r>
        <w:rPr>
          <w:bCs/>
          <w:b/>
        </w:rPr>
        <w:t xml:space="preserve">Professor Alexander Dmitrievich Volkov</w:t>
      </w:r>
    </w:p>
    <w:p>
      <w:pPr>
        <w:pStyle w:val="BodyText"/>
      </w:pPr>
      <w:r>
        <w:t xml:space="preserve">Chair of Applied Mathematics &amp; Computational Sciences</w:t>
      </w:r>
    </w:p>
    <w:p>
      <w:pPr>
        <w:pStyle w:val="BodyText"/>
      </w:pPr>
      <w:r>
        <w:t xml:space="preserve">Lomonosov Moscow State University</w:t>
      </w:r>
    </w:p>
    <w:p>
      <w:pPr>
        <w:pStyle w:val="BodyText"/>
      </w:pPr>
      <w:r>
        <w:t xml:space="preserve">1 Leninskie Gory, Moscow, 119991, Russia</w:t>
      </w:r>
    </w:p>
    <w:p>
      <w:pPr>
        <w:pStyle w:val="BodyText"/>
      </w:pPr>
      <w:r>
        <w:t xml:space="preserve">Tel: +7 (495) 939-41-41</w:t>
      </w:r>
    </w:p>
    <w:p>
      <w:pPr>
        <w:pStyle w:val="BodyText"/>
      </w:pPr>
      <w:r>
        <w:t xml:space="preserve">Email: a.volkov@msu.ru</w:t>
      </w:r>
    </w:p>
    <w:p>
      <w:pPr>
        <w:pStyle w:val="BodyText"/>
      </w:pPr>
      <w:r>
        <w:t xml:space="preserve">INN: 770123456789</w:t>
      </w:r>
    </w:p>
    <w:p>
      <w:pPr>
        <w:pStyle w:val="BodyText"/>
      </w:pPr>
      <w:r>
        <w:t xml:space="preserve">Bank: Sberbank, Moscow Branch</w:t>
      </w:r>
    </w:p>
    <w:p>
      <w:pPr>
        <w:pStyle w:val="BodyText"/>
      </w:pPr>
      <w:r>
        <w:t xml:space="preserve">Account: 40817810000000012345</w:t>
      </w:r>
    </w:p>
    <w:p>
      <w:pPr>
        <w:pStyle w:val="BodyText"/>
      </w:pPr>
      <w:r>
        <w:t xml:space="preserve">BIC: SABRMMMM</w:t>
      </w:r>
    </w:p>
    <w:bookmarkEnd w:id="21"/>
    <w:bookmarkStart w:id="22" w:name="issued-to-client"/>
    <w:p>
      <w:pPr>
        <w:pStyle w:val="Heading4"/>
      </w:pPr>
      <w:r>
        <w:t xml:space="preserve">Issued To (Client)</w:t>
      </w:r>
    </w:p>
    <w:p>
      <w:pPr>
        <w:pStyle w:val="FirstParagraph"/>
      </w:pPr>
      <w:r>
        <w:rPr>
          <w:bCs/>
          <w:b/>
        </w:rPr>
        <w:t xml:space="preserve">State Research Institute of Advanced Technologies</w:t>
      </w:r>
    </w:p>
    <w:p>
      <w:pPr>
        <w:pStyle w:val="BodyText"/>
      </w:pPr>
      <w:r>
        <w:t xml:space="preserve">Department of Computational Engineering</w:t>
      </w:r>
    </w:p>
    <w:p>
      <w:pPr>
        <w:pStyle w:val="BodyText"/>
      </w:pPr>
      <w:r>
        <w:t xml:space="preserve">25 Profsoyuznaya Street, Moscow, 117997, Russia</w:t>
      </w:r>
    </w:p>
    <w:p>
      <w:pPr>
        <w:pStyle w:val="BodyText"/>
      </w:pPr>
      <w:r>
        <w:t xml:space="preserve">Attn: Dr. Elena S. Kuznetsova, Director</w:t>
      </w:r>
    </w:p>
    <w:p>
      <w:pPr>
        <w:pStyle w:val="BodyText"/>
      </w:pPr>
      <w:r>
        <w:t xml:space="preserve">Tel: +7 (495) 781-22-00</w:t>
      </w:r>
    </w:p>
    <w:p>
      <w:pPr>
        <w:pStyle w:val="BodyText"/>
      </w:pPr>
      <w:r>
        <w:t xml:space="preserve">Email: e.kuznetsova@sriat.ru</w:t>
      </w:r>
    </w:p>
    <w:p>
      <w:pPr>
        <w:pStyle w:val="BodyText"/>
      </w:pPr>
      <w:r>
        <w:t xml:space="preserve">INN: 7725987654</w:t>
      </w:r>
    </w:p>
    <w:p>
      <w:pPr>
        <w:pStyle w:val="BodyText"/>
      </w:pPr>
      <w:r>
        <w:t xml:space="preserve">KPP: 772501001</w:t>
      </w:r>
    </w:p>
    <w:bookmarkEnd w:id="22"/>
    <w:bookmarkStart w:id="23" w:name="X3e68461d94c4be5fd7e26b0a6a8dd97f83a7a58"/>
    <w:p>
      <w:pPr>
        <w:pStyle w:val="Heading3"/>
      </w:pPr>
      <w:r>
        <w:t xml:space="preserve">Description of Services Rendered by the Professor</w:t>
      </w:r>
    </w:p>
    <w:p>
      <w:pPr>
        <w:pStyle w:val="FirstParagraph"/>
      </w:pPr>
      <w:r>
        <w:t xml:space="preserve">The following Invoice documents the professional academic and consulting services provided by Professor Volkov to the State Research Institute of Advanced Technologies in Moscow, Russia, during the period of 1 March 2025 through 30 May 2025. All services were delivered in accordance with the Master Service Agreement (Contract No. SRIAT-MSA-2025-0031) executed in Moscow, Russia.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01</w:t>
            </w:r>
          </w:p>
        </w:tc>
        <w:tc>
          <w:tcPr/>
          <w:p>
            <w:pPr>
              <w:pStyle w:val="Compact"/>
              <w:jc w:val="left"/>
            </w:pPr>
            <w:r>
              <w:t xml:space="preserve">Professor-led academic supervision of doctoral research programme in computational fluid dynamics, including weekly seminars and thesis review sessions conducted at the Moscow State University campus.</w:t>
            </w:r>
          </w:p>
        </w:tc>
        <w:tc>
          <w:tcPr/>
          <w:p>
            <w:pPr>
              <w:pStyle w:val="Compact"/>
              <w:jc w:val="left"/>
            </w:pPr>
            <w:r>
              <w:t xml:space="preserve">Mar – May 2025</w:t>
            </w:r>
          </w:p>
        </w:tc>
        <w:tc>
          <w:tcPr/>
          <w:p>
            <w:pPr>
              <w:pStyle w:val="Compact"/>
              <w:jc w:val="left"/>
            </w:pPr>
            <w:r>
              <w:t xml:space="preserve">13 weeks</w:t>
            </w:r>
          </w:p>
        </w:tc>
        <w:tc>
          <w:tcPr/>
          <w:p>
            <w:pPr>
              <w:pStyle w:val="Compact"/>
              <w:jc w:val="left"/>
            </w:pPr>
            <w:r>
              <w:t xml:space="preserve">18,500</w:t>
            </w:r>
          </w:p>
        </w:tc>
        <w:tc>
          <w:tcPr/>
          <w:p>
            <w:pPr>
              <w:pStyle w:val="Compact"/>
              <w:jc w:val="left"/>
            </w:pPr>
            <w:r>
              <w:t xml:space="preserve">240,500.00</w:t>
            </w:r>
          </w:p>
        </w:tc>
      </w:tr>
      <w:tr>
        <w:tc>
          <w:tcPr/>
          <w:p>
            <w:pPr>
              <w:pStyle w:val="Compact"/>
              <w:jc w:val="left"/>
            </w:pPr>
            <w:r>
              <w:t xml:space="preserve">02</w:t>
            </w:r>
          </w:p>
        </w:tc>
        <w:tc>
          <w:tcPr/>
          <w:p>
            <w:pPr>
              <w:pStyle w:val="Compact"/>
              <w:jc w:val="left"/>
            </w:pPr>
            <w:r>
              <w:t xml:space="preserve">Professor's expert consultation on numerical modelling of high-temperature superconducting materials for the Institute's R&amp;D division, delivered in Moscow, Russia.</w:t>
            </w:r>
          </w:p>
        </w:tc>
        <w:tc>
          <w:tcPr/>
          <w:p>
            <w:pPr>
              <w:pStyle w:val="Compact"/>
              <w:jc w:val="left"/>
            </w:pPr>
            <w:r>
              <w:t xml:space="preserve">Mar – May 2025</w:t>
            </w:r>
          </w:p>
        </w:tc>
        <w:tc>
          <w:tcPr/>
          <w:p>
            <w:pPr>
              <w:pStyle w:val="Compact"/>
              <w:jc w:val="left"/>
            </w:pPr>
            <w:r>
              <w:t xml:space="preserve">24 hours</w:t>
            </w:r>
          </w:p>
        </w:tc>
        <w:tc>
          <w:tcPr/>
          <w:p>
            <w:pPr>
              <w:pStyle w:val="Compact"/>
              <w:jc w:val="left"/>
            </w:pPr>
            <w:r>
              <w:t xml:space="preserve">12,000</w:t>
            </w:r>
          </w:p>
        </w:tc>
        <w:tc>
          <w:tcPr/>
          <w:p>
            <w:pPr>
              <w:pStyle w:val="Compact"/>
              <w:jc w:val="left"/>
            </w:pPr>
            <w:r>
              <w:t xml:space="preserve">288,000.00</w:t>
            </w:r>
          </w:p>
        </w:tc>
      </w:tr>
      <w:tr>
        <w:tc>
          <w:tcPr/>
          <w:p>
            <w:pPr>
              <w:pStyle w:val="Compact"/>
              <w:jc w:val="left"/>
            </w:pPr>
            <w:r>
              <w:t xml:space="preserve">03</w:t>
            </w:r>
          </w:p>
        </w:tc>
        <w:tc>
          <w:tcPr/>
          <w:p>
            <w:pPr>
              <w:pStyle w:val="Compact"/>
              <w:jc w:val="left"/>
            </w:pPr>
            <w:r>
              <w:t xml:space="preserve">Preparation and delivery of a 3-day intensive workshop on advanced partial differential equations for 40 Institute engineers, hosted at the SRIAT conference hall in Moscow, Russia.</w:t>
            </w:r>
          </w:p>
        </w:tc>
        <w:tc>
          <w:tcPr/>
          <w:p>
            <w:pPr>
              <w:pStyle w:val="Compact"/>
              <w:jc w:val="left"/>
            </w:pPr>
            <w:r>
              <w:t xml:space="preserve">14–16 Apr 2025</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285,000.00</w:t>
            </w:r>
          </w:p>
        </w:tc>
      </w:tr>
      <w:tr>
        <w:tc>
          <w:tcPr/>
          <w:p>
            <w:pPr>
              <w:pStyle w:val="Compact"/>
              <w:jc w:val="left"/>
            </w:pPr>
            <w:r>
              <w:t xml:space="preserve">04</w:t>
            </w:r>
          </w:p>
        </w:tc>
        <w:tc>
          <w:tcPr/>
          <w:p>
            <w:pPr>
              <w:pStyle w:val="Compact"/>
              <w:jc w:val="left"/>
            </w:pPr>
            <w:r>
              <w:t xml:space="preserve">Professor's peer review and editorial oversight of 12 technical manuscripts submitted to the Institute's internal journal, including detailed written feedback and revision guidance.</w:t>
            </w:r>
          </w:p>
        </w:tc>
        <w:tc>
          <w:tcPr/>
          <w:p>
            <w:pPr>
              <w:pStyle w:val="Compact"/>
              <w:jc w:val="left"/>
            </w:pPr>
            <w:r>
              <w:t xml:space="preserve">Mar – May 2025</w:t>
            </w:r>
          </w:p>
        </w:tc>
        <w:tc>
          <w:tcPr/>
          <w:p>
            <w:pPr>
              <w:pStyle w:val="Compact"/>
              <w:jc w:val="left"/>
            </w:pPr>
            <w:r>
              <w:t xml:space="preserve">12 papers</w:t>
            </w:r>
          </w:p>
        </w:tc>
        <w:tc>
          <w:tcPr/>
          <w:p>
            <w:pPr>
              <w:pStyle w:val="Compact"/>
              <w:jc w:val="left"/>
            </w:pPr>
            <w:r>
              <w:t xml:space="preserve">8,500</w:t>
            </w:r>
          </w:p>
        </w:tc>
        <w:tc>
          <w:tcPr/>
          <w:p>
            <w:pPr>
              <w:pStyle w:val="Compact"/>
              <w:jc w:val="left"/>
            </w:pPr>
            <w:r>
              <w:t xml:space="preserve">102,000.00</w:t>
            </w:r>
          </w:p>
        </w:tc>
      </w:tr>
      <w:tr>
        <w:tc>
          <w:tcPr/>
          <w:p>
            <w:pPr>
              <w:pStyle w:val="Compact"/>
              <w:jc w:val="left"/>
            </w:pPr>
            <w:r>
              <w:t xml:space="preserve">05</w:t>
            </w:r>
          </w:p>
        </w:tc>
        <w:tc>
          <w:tcPr/>
          <w:p>
            <w:pPr>
              <w:pStyle w:val="Compact"/>
              <w:jc w:val="left"/>
            </w:pPr>
            <w:r>
              <w:t xml:space="preserve">Development of a proprietary computational toolkit (Python/C++ modules) for the Institute's simulation pipeline, authored and documented by the Professor with full intellectual property transfer to the client.</w:t>
            </w:r>
          </w:p>
        </w:tc>
        <w:tc>
          <w:tcPr/>
          <w:p>
            <w:pPr>
              <w:pStyle w:val="Compact"/>
              <w:jc w:val="left"/>
            </w:pPr>
            <w:r>
              <w:t xml:space="preserve">May 2025</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350,000.00</w:t>
            </w:r>
          </w:p>
        </w:tc>
      </w:tr>
      <w:tr>
        <w:tc>
          <w:tcPr/>
          <w:p>
            <w:pPr>
              <w:pStyle w:val="Compact"/>
              <w:jc w:val="left"/>
            </w:pPr>
            <w:r>
              <w:t xml:space="preserve">06</w:t>
            </w:r>
          </w:p>
        </w:tc>
        <w:tc>
          <w:tcPr/>
          <w:p>
            <w:pPr>
              <w:pStyle w:val="Compact"/>
              <w:jc w:val="left"/>
            </w:pPr>
            <w:r>
              <w:t xml:space="preserve">Travel and accommodation expenses for the Professor's on-site visits to the SRIAT laboratory in Moscow, Russia (3 business trips, including inter-district transport and hotel accommodation).</w:t>
            </w:r>
          </w:p>
        </w:tc>
        <w:tc>
          <w:tcPr/>
          <w:p>
            <w:pPr>
              <w:pStyle w:val="Compact"/>
              <w:jc w:val="left"/>
            </w:pPr>
            <w:r>
              <w:t xml:space="preserve">Mar – May 2025</w:t>
            </w:r>
          </w:p>
        </w:tc>
        <w:tc>
          <w:tcPr/>
          <w:p>
            <w:pPr>
              <w:pStyle w:val="Compact"/>
              <w:jc w:val="left"/>
            </w:pPr>
            <w:r>
              <w:t xml:space="preserve">3 trips</w:t>
            </w:r>
          </w:p>
        </w:tc>
        <w:tc>
          <w:tcPr/>
          <w:p>
            <w:pPr>
              <w:pStyle w:val="Compact"/>
              <w:jc w:val="left"/>
            </w:pPr>
            <w:r>
              <w:t xml:space="preserve">14,200</w:t>
            </w:r>
          </w:p>
        </w:tc>
        <w:tc>
          <w:tcPr/>
          <w:p>
            <w:pPr>
              <w:pStyle w:val="Compact"/>
              <w:jc w:val="left"/>
            </w:pPr>
            <w:r>
              <w:t xml:space="preserve">42,600.00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1,308,100.00 RUB</w:t>
            </w:r>
          </w:p>
        </w:tc>
      </w:tr>
      <w:tr>
        <w:tc>
          <w:tcPr/>
          <w:p>
            <w:pPr>
              <w:pStyle w:val="Compact"/>
              <w:jc w:val="left"/>
            </w:pPr>
            <w:r>
              <w:t xml:space="preserve">VAT (20% per Russian Federation Tax Code)</w:t>
            </w:r>
          </w:p>
        </w:tc>
        <w:tc>
          <w:tcPr/>
          <w:p>
            <w:pPr>
              <w:pStyle w:val="Compact"/>
              <w:jc w:val="left"/>
            </w:pPr>
            <w:r>
              <w:t xml:space="preserve">261,620.00 RUB</w:t>
            </w:r>
          </w:p>
        </w:tc>
      </w:tr>
      <w:tr>
        <w:tc>
          <w:tcPr/>
          <w:p>
            <w:pPr>
              <w:pStyle w:val="Compact"/>
              <w:jc w:val="left"/>
            </w:pPr>
            <w:r>
              <w:t xml:space="preserve">Discount (Institutional Agreement)</w:t>
            </w:r>
          </w:p>
        </w:tc>
        <w:tc>
          <w:tcPr/>
          <w:p>
            <w:pPr>
              <w:pStyle w:val="Compact"/>
              <w:jc w:val="left"/>
            </w:pPr>
            <w:r>
              <w:t xml:space="preserve">-32,702.50 RUB</w:t>
            </w:r>
          </w:p>
        </w:tc>
      </w:tr>
      <w:tr>
        <w:tc>
          <w:tcPr/>
          <w:p>
            <w:pPr>
              <w:pStyle w:val="Compact"/>
              <w:jc w:val="left"/>
            </w:pPr>
            <w:r>
              <w:t xml:space="preserve">TOTAL AMOUNT DUE</w:t>
            </w:r>
          </w:p>
        </w:tc>
        <w:tc>
          <w:tcPr/>
          <w:p>
            <w:pPr>
              <w:pStyle w:val="Compact"/>
              <w:jc w:val="left"/>
            </w:pPr>
            <w:r>
              <w:t xml:space="preserve">1,537,017.50 RUB</w:t>
            </w:r>
          </w:p>
        </w:tc>
      </w:tr>
    </w:tbl>
    <w:bookmarkEnd w:id="23"/>
    <w:bookmarkStart w:id="24"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Federal Law of the Russian Federation "On Accounting" (No. 402-FZ) and the applicable provisions of the Civil Code of the Russian Federation governing contracts for paid services.</w:t>
      </w:r>
    </w:p>
    <w:p>
      <w:pPr>
        <w:numPr>
          <w:ilvl w:val="0"/>
          <w:numId w:val="1001"/>
        </w:numPr>
        <w:pStyle w:val="Compact"/>
      </w:pPr>
      <w:r>
        <w:t xml:space="preserve">Payment of the full amount stated in this Invoice shall be made within thirty (30) calendar days from the date of issue, by bank transfer to the account of Professor Volkov as specified above, or to the designated institutional account at Lomonosov Moscow State University, Moscow, Russia.</w:t>
      </w:r>
    </w:p>
    <w:p>
      <w:pPr>
        <w:numPr>
          <w:ilvl w:val="0"/>
          <w:numId w:val="1001"/>
        </w:numPr>
        <w:pStyle w:val="Compact"/>
      </w:pPr>
      <w:r>
        <w:t xml:space="preserve">All services described herein were personally performed by the Professor, Professor Alexander D. Volkov, and no portion of this engagement has been subcontracted. The Professor retains full academic and professional responsibility for the quality and accuracy of all deliverables.</w:t>
      </w:r>
    </w:p>
    <w:p>
      <w:pPr>
        <w:numPr>
          <w:ilvl w:val="0"/>
          <w:numId w:val="1001"/>
        </w:numPr>
        <w:pStyle w:val="Compact"/>
      </w:pPr>
      <w:r>
        <w:t xml:space="preserve">Intellectual property rights to the computational toolkit (Item 05) are transferred to the client upon full and final payment of this Invoice. All other academic materials, lecture notes, and review comments remain the property of the Professor and may not be reproduced without written consent.</w:t>
      </w:r>
    </w:p>
    <w:p>
      <w:pPr>
        <w:numPr>
          <w:ilvl w:val="0"/>
          <w:numId w:val="1001"/>
        </w:numPr>
        <w:pStyle w:val="Compact"/>
      </w:pPr>
      <w:r>
        <w:t xml:space="preserve">Any dispute arising from this Invoice or the underlying services shall be resolved through the Arbitration Court of the City of Moscow, Russia, in accordance with the jurisdiction clause of the Master Service Agreement.</w:t>
      </w:r>
    </w:p>
    <w:p>
      <w:pPr>
        <w:numPr>
          <w:ilvl w:val="0"/>
          <w:numId w:val="1001"/>
        </w:numPr>
        <w:pStyle w:val="Compact"/>
      </w:pPr>
      <w:r>
        <w:t xml:space="preserve">This Invoice constitutes a final and complete statement of all charges for the services rendered during the period specified. No additional fees or costs shall be incurred beyond the amounts listed herein.</w:t>
      </w:r>
    </w:p>
    <w:p>
      <w:pPr>
        <w:numPr>
          <w:ilvl w:val="0"/>
          <w:numId w:val="1001"/>
        </w:numPr>
        <w:pStyle w:val="Compact"/>
      </w:pPr>
      <w:r>
        <w:t xml:space="preserve">The Professor confirms that all services were performed in full compliance with the academic ethics code of Lomonosov Moscow State University and the professional standards of the Russian Academy of Sciences.</w:t>
      </w:r>
    </w:p>
    <w:bookmarkEnd w:id="24"/>
    <w:bookmarkStart w:id="25" w:name="authorisation-and-signatures"/>
    <w:p>
      <w:pPr>
        <w:pStyle w:val="Heading3"/>
      </w:pPr>
      <w:r>
        <w:t xml:space="preserve">Authorisation and Signatures</w:t>
      </w:r>
    </w:p>
    <w:p>
      <w:pPr>
        <w:pStyle w:val="FirstParagraph"/>
      </w:pPr>
      <w:r>
        <w:t xml:space="preserve">This Invoice is issued and authorised by the undersigned Professor in his capacity as an independent academic consultant operating under the institutional framework of Lomonosov Moscow State University, Moscow, Russia.</w:t>
      </w:r>
    </w:p>
    <w:p>
      <w:pPr>
        <w:pStyle w:val="BodyText"/>
      </w:pPr>
      <w:r>
        <w:br/>
      </w:r>
    </w:p>
    <w:p>
      <w:pPr>
        <w:pStyle w:val="BodyText"/>
      </w:pPr>
      <w:r>
        <w:rPr>
          <w:bCs/>
          <w:b/>
        </w:rPr>
        <w:t xml:space="preserve">Professor Alexander D. Volkov</w:t>
      </w:r>
      <w:r>
        <w:br/>
      </w:r>
      <w:r>
        <w:t xml:space="preserve">Chair, Department of Applied Mathematics</w:t>
      </w:r>
      <w:r>
        <w:br/>
      </w:r>
      <w:r>
        <w:t xml:space="preserve">Lomonosov Moscow State University</w:t>
      </w:r>
      <w:r>
        <w:br/>
      </w:r>
      <w:r>
        <w:t xml:space="preserve">Moscow, Russia</w:t>
      </w:r>
      <w:r>
        <w:br/>
      </w:r>
      <w:r>
        <w:t xml:space="preserve">Signature: _________________________</w:t>
      </w:r>
      <w:r>
        <w:br/>
      </w:r>
      <w:r>
        <w:t xml:space="preserve">Date: 15 June 2025</w:t>
      </w:r>
    </w:p>
    <w:p>
      <w:pPr>
        <w:pStyle w:val="BodyText"/>
      </w:pPr>
      <w:r>
        <w:br/>
      </w:r>
    </w:p>
    <w:p>
      <w:pPr>
        <w:pStyle w:val="BodyText"/>
      </w:pPr>
      <w:r>
        <w:rPr>
          <w:bCs/>
          <w:b/>
        </w:rPr>
        <w:t xml:space="preserve">Received and Accepted by:</w:t>
      </w:r>
      <w:r>
        <w:br/>
      </w:r>
      <w:r>
        <w:t xml:space="preserve">Dr. Elena S. Kuznetsova, Director</w:t>
      </w:r>
      <w:r>
        <w:br/>
      </w:r>
      <w:r>
        <w:t xml:space="preserve">State Research Institute of Advanced Technologies</w:t>
      </w:r>
      <w:r>
        <w:br/>
      </w:r>
      <w:r>
        <w:t xml:space="preserve">Moscow, Russia</w:t>
      </w:r>
      <w:r>
        <w:br/>
      </w:r>
      <w:r>
        <w:t xml:space="preserve">Signature: _________________________</w:t>
      </w:r>
      <w:r>
        <w:br/>
      </w:r>
      <w:r>
        <w:t xml:space="preserve">Date: _________________________</w:t>
      </w:r>
    </w:p>
    <w:bookmarkEnd w:id="25"/>
    <w:p>
      <w:pPr>
        <w:pStyle w:val="BodyText"/>
      </w:pPr>
      <w:r>
        <w:t xml:space="preserve">This Invoice was generated and issued in Moscow, Russian Federation. All monetary values are denominated in Russian Rubles (RUB). For queries regarding this Invoice, please contact the Professor's administrative office at Lomonosov Moscow State University, 1 Leninskie Gory, Moscow 119991, Russia. This document is valid for a period of one hundred and eighty (180) days from the date of issue.</w:t>
      </w:r>
    </w:p>
    <w:p>
      <w:pPr>
        <w:pStyle w:val="BodyText"/>
      </w:pPr>
      <w:r>
        <w:t xml:space="preserve">© 2025 Professor A.D. Volkov – Academic Consulting Services, Moscow, Russia.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Moscow, Russia</dc:title>
  <dc:creator/>
  <dc:language>en</dc:language>
  <cp:keywords/>
  <dcterms:created xsi:type="dcterms:W3CDTF">2026-10-10T03:39:08Z</dcterms:created>
  <dcterms:modified xsi:type="dcterms:W3CDTF">2026-10-10T03:39:08Z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