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invoice"/>
    <w:p>
      <w:pPr>
        <w:pStyle w:val="Heading1"/>
      </w:pPr>
      <w:r>
        <w:t xml:space="preserve">INVOICE</w:t>
      </w:r>
    </w:p>
    <w:p>
      <w:pPr>
        <w:pStyle w:val="FirstParagraph"/>
      </w:pPr>
      <w:r>
        <w:t xml:space="preserve">Academic and Professional Services — Saint Petersburg, Russia</w:t>
      </w:r>
    </w:p>
    <w:p>
      <w:pPr>
        <w:pStyle w:val="BodyText"/>
      </w:pPr>
      <w:r>
        <w:t xml:space="preserve">Issued in accordance with the Civil Code of the Russian Federation and applicable tax regulations of the Saint Petersburg municipal jurisdiction</w:t>
      </w:r>
    </w:p>
    <w:bookmarkEnd w:id="20"/>
    <w:p>
      <w:pPr>
        <w:pStyle w:val="BodyText"/>
      </w:pPr>
      <w:r>
        <w:t xml:space="preserve">Invoice Number</w:t>
      </w:r>
    </w:p>
    <w:p>
      <w:pPr>
        <w:pStyle w:val="BodyText"/>
      </w:pPr>
      <w:r>
        <w:t xml:space="preserve">INV-SPB-2025-04871</w:t>
      </w:r>
    </w:p>
    <w:p>
      <w:pPr>
        <w:pStyle w:val="BodyText"/>
      </w:pPr>
      <w:r>
        <w:t xml:space="preserve">Date of Issue</w:t>
      </w:r>
    </w:p>
    <w:p>
      <w:pPr>
        <w:pStyle w:val="BodyText"/>
      </w:pPr>
      <w:r>
        <w:t xml:space="preserve">15 June 2025</w:t>
      </w:r>
    </w:p>
    <w:p>
      <w:pPr>
        <w:pStyle w:val="BodyText"/>
      </w:pPr>
      <w:r>
        <w:t xml:space="preserve">Due Date</w:t>
      </w:r>
    </w:p>
    <w:p>
      <w:pPr>
        <w:pStyle w:val="BodyText"/>
      </w:pPr>
      <w:r>
        <w:t xml:space="preserve">15 July 2025</w:t>
      </w:r>
    </w:p>
    <w:p>
      <w:pPr>
        <w:pStyle w:val="BodyText"/>
      </w:pPr>
      <w:r>
        <w:t xml:space="preserve">Currency</w:t>
      </w:r>
    </w:p>
    <w:p>
      <w:pPr>
        <w:pStyle w:val="BodyText"/>
      </w:pPr>
      <w:r>
        <w:t xml:space="preserve">Russian Ruble (RUB)</w:t>
      </w:r>
    </w:p>
    <w:bookmarkStart w:id="21" w:name="issued-by-service-provider"/>
    <w:p>
      <w:pPr>
        <w:pStyle w:val="Heading3"/>
      </w:pPr>
      <w:r>
        <w:t xml:space="preserve">Issued By (Service Provider)</w:t>
      </w:r>
    </w:p>
    <w:p>
      <w:pPr>
        <w:pStyle w:val="FirstParagraph"/>
      </w:pPr>
      <w:r>
        <w:rPr>
          <w:bCs/>
          <w:b/>
        </w:rPr>
        <w:t xml:space="preserve">Professor Alexander Dmitrievich Volkov</w:t>
      </w:r>
    </w:p>
    <w:p>
      <w:pPr>
        <w:pStyle w:val="BodyText"/>
      </w:pPr>
      <w:r>
        <w:t xml:space="preserve">Chair of Applied Mathematics and Computational Sciences</w:t>
      </w:r>
    </w:p>
    <w:p>
      <w:pPr>
        <w:pStyle w:val="BodyText"/>
      </w:pPr>
      <w:r>
        <w:t xml:space="preserve">Faculty of Mathematics and Mechanics</w:t>
      </w:r>
    </w:p>
    <w:p>
      <w:pPr>
        <w:pStyle w:val="BodyText"/>
      </w:pPr>
      <w:r>
        <w:t xml:space="preserve">State University of Saint Petersburg</w:t>
      </w:r>
    </w:p>
    <w:p>
      <w:pPr>
        <w:pStyle w:val="BodyText"/>
      </w:pPr>
      <w:r>
        <w:t xml:space="preserve">7/9 Universitetskaya Embankment</w:t>
      </w:r>
    </w:p>
    <w:p>
      <w:pPr>
        <w:pStyle w:val="BodyText"/>
      </w:pPr>
      <w:r>
        <w:t xml:space="preserve">Saint Petersburg, 199034, Russia</w:t>
      </w:r>
    </w:p>
    <w:p>
      <w:pPr>
        <w:pStyle w:val="BodyText"/>
      </w:pPr>
      <w:r>
        <w:t xml:space="preserve">Taxpayer ID (INN): 7805432198</w:t>
      </w:r>
    </w:p>
    <w:p>
      <w:pPr>
        <w:pStyle w:val="BodyText"/>
      </w:pPr>
      <w:r>
        <w:t xml:space="preserve">Phone: +7 (812) 575-72-00</w:t>
      </w:r>
    </w:p>
    <w:p>
      <w:pPr>
        <w:pStyle w:val="BodyText"/>
      </w:pPr>
      <w:r>
        <w:t xml:space="preserve">Email: a.d.volkov@spbu-ru.ac</w:t>
      </w:r>
    </w:p>
    <w:bookmarkEnd w:id="21"/>
    <w:bookmarkStart w:id="22" w:name="issued-to-client"/>
    <w:p>
      <w:pPr>
        <w:pStyle w:val="Heading3"/>
      </w:pPr>
      <w:r>
        <w:t xml:space="preserve">Issued To (Client)</w:t>
      </w:r>
    </w:p>
    <w:p>
      <w:pPr>
        <w:pStyle w:val="FirstParagraph"/>
      </w:pPr>
      <w:r>
        <w:rPr>
          <w:bCs/>
          <w:b/>
        </w:rPr>
        <w:t xml:space="preserve">Northwestern Industrial Research Consortium</w:t>
      </w:r>
    </w:p>
    <w:p>
      <w:pPr>
        <w:pStyle w:val="BodyText"/>
      </w:pPr>
      <w:r>
        <w:t xml:space="preserve">Attn: Dr. Elena S. Petrova, Chief Technology Officer</w:t>
      </w:r>
    </w:p>
    <w:p>
      <w:pPr>
        <w:pStyle w:val="BodyText"/>
      </w:pPr>
      <w:r>
        <w:t xml:space="preserve">44 Liteyny Avenue, Floor 12</w:t>
      </w:r>
    </w:p>
    <w:p>
      <w:pPr>
        <w:pStyle w:val="BodyText"/>
      </w:pPr>
      <w:r>
        <w:t xml:space="preserve">Saint Petersburg, 191024, Russia</w:t>
      </w:r>
    </w:p>
    <w:p>
      <w:pPr>
        <w:pStyle w:val="BodyText"/>
      </w:pPr>
      <w:r>
        <w:t xml:space="preserve">Legal Entity ID (OGRN): 1187847001234</w:t>
      </w:r>
    </w:p>
    <w:p>
      <w:pPr>
        <w:pStyle w:val="BodyText"/>
      </w:pPr>
      <w:r>
        <w:t xml:space="preserve">Taxpayer ID (INN): 7805987654</w:t>
      </w:r>
    </w:p>
    <w:p>
      <w:pPr>
        <w:pStyle w:val="BodyText"/>
      </w:pPr>
      <w:r>
        <w:t xml:space="preserve">Phone: +7 (812) 313-45-67</w:t>
      </w:r>
    </w:p>
    <w:p>
      <w:pPr>
        <w:pStyle w:val="BodyText"/>
      </w:pPr>
      <w:r>
        <w:t xml:space="preserve">Email: e.petrova@nirc-spb.ru</w:t>
      </w:r>
    </w:p>
    <w:bookmarkEnd w:id="22"/>
    <w:bookmarkStart w:id="24" w:name="X3e68461d94c4be5fd7e26b0a6a8dd97f83a7a58"/>
    <w:p>
      <w:pPr>
        <w:pStyle w:val="Heading2"/>
      </w:pPr>
      <w:r>
        <w:t xml:space="preserve">Description of Services Rendered by the Professor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Advanced computational modeling consultation for industrial process optimization, delivered by Professor Volkov at the client's Saint Petersburg headquarters. Includes derivation of differential equations and numerical solution frameworks.</w:t>
            </w:r>
          </w:p>
        </w:tc>
        <w:tc>
          <w:tcPr/>
          <w:p>
            <w:pPr>
              <w:pStyle w:val="Compact"/>
              <w:jc w:val="left"/>
            </w:pPr>
            <w:r>
              <w:t xml:space="preserve">16 hours</w:t>
            </w:r>
          </w:p>
        </w:tc>
        <w:tc>
          <w:tcPr/>
          <w:p>
            <w:pPr>
              <w:pStyle w:val="Compact"/>
              <w:jc w:val="left"/>
            </w:pPr>
            <w:r>
              <w:t xml:space="preserve">4,500.00</w:t>
            </w:r>
          </w:p>
        </w:tc>
        <w:tc>
          <w:tcPr/>
          <w:p>
            <w:pPr>
              <w:pStyle w:val="Compact"/>
              <w:jc w:val="left"/>
            </w:pPr>
            <w:r>
              <w:t xml:space="preserve">72,000.00</w:t>
            </w:r>
          </w:p>
        </w:tc>
      </w:tr>
      <w:tr>
        <w:tc>
          <w:tcPr/>
          <w:p>
            <w:pPr>
              <w:pStyle w:val="Compact"/>
              <w:jc w:val="left"/>
            </w:pPr>
            <w:r>
              <w:t xml:space="preserve">02</w:t>
            </w:r>
          </w:p>
        </w:tc>
        <w:tc>
          <w:tcPr/>
          <w:p>
            <w:pPr>
              <w:pStyle w:val="Compact"/>
              <w:jc w:val="left"/>
            </w:pPr>
            <w:r>
              <w:t xml:space="preserve">Preparation and delivery of a specialized lecture series on stochastic optimization methods for the client's engineering staff. Conducted over four sessions at the Northwestern Industrial Research Consortium premises in Saint Petersburg.</w:t>
            </w:r>
          </w:p>
        </w:tc>
        <w:tc>
          <w:tcPr/>
          <w:p>
            <w:pPr>
              <w:pStyle w:val="Compact"/>
              <w:jc w:val="left"/>
            </w:pPr>
            <w:r>
              <w:t xml:space="preserve">4 sessions</w:t>
            </w:r>
          </w:p>
        </w:tc>
        <w:tc>
          <w:tcPr/>
          <w:p>
            <w:pPr>
              <w:pStyle w:val="Compact"/>
              <w:jc w:val="left"/>
            </w:pPr>
            <w:r>
              <w:t xml:space="preserve">18,000.00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Peer review and technical validation of the client's proprietary algorithm documentation (approximately 340 pages). The Professor provided detailed written annotations, mathematical corrections, and a formal certification of computational accuracy.</w:t>
            </w:r>
          </w:p>
        </w:tc>
        <w:tc>
          <w:tcPr/>
          <w:p>
            <w:pPr>
              <w:pStyle w:val="Compact"/>
              <w:jc w:val="left"/>
            </w:pPr>
            <w:r>
              <w:t xml:space="preserve">1 project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04</w:t>
            </w:r>
          </w:p>
        </w:tc>
        <w:tc>
          <w:tcPr/>
          <w:p>
            <w:pPr>
              <w:pStyle w:val="Compact"/>
              <w:jc w:val="left"/>
            </w:pPr>
            <w:r>
              <w:t xml:space="preserve">Supervision and co-authorship of a joint research paper on thermodynamic modeling for advanced manufacturing, to be submitted to a peer-reviewed journal indexed in the Russian Science Citation Index (RSCI).</w:t>
            </w:r>
          </w:p>
        </w:tc>
        <w:tc>
          <w:tcPr/>
          <w:p>
            <w:pPr>
              <w:pStyle w:val="Compact"/>
              <w:jc w:val="left"/>
            </w:pPr>
            <w:r>
              <w:t xml:space="preserve">1 publication</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Travel and accommodation expenses incurred by the Professor for on-site visits to the client's laboratory facilities in the Krasnoselsky District, Saint Petersburg, during the period of March through May 2025.</w:t>
            </w:r>
          </w:p>
        </w:tc>
        <w:tc>
          <w:tcPr/>
          <w:p>
            <w:pPr>
              <w:pStyle w:val="Compact"/>
              <w:jc w:val="left"/>
            </w:pPr>
            <w:r>
              <w:t xml:space="preserve">6 days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06</w:t>
            </w:r>
          </w:p>
        </w:tc>
        <w:tc>
          <w:tcPr/>
          <w:p>
            <w:pPr>
              <w:pStyle w:val="Compact"/>
              <w:jc w:val="left"/>
            </w:pPr>
            <w:r>
              <w:t xml:space="preserve">Provision of customized software code (Python/MATLAB) implementing the Professor's proprietary numerical solvers, licensed for internal use by the client within the Russian Federation.</w:t>
            </w:r>
          </w:p>
        </w:tc>
        <w:tc>
          <w:tcPr/>
          <w:p>
            <w:pPr>
              <w:pStyle w:val="Compact"/>
              <w:jc w:val="left"/>
            </w:pPr>
            <w:r>
              <w:t xml:space="preserve">1 license</w:t>
            </w:r>
          </w:p>
        </w:tc>
        <w:tc>
          <w:tcPr/>
          <w:p>
            <w:pPr>
              <w:pStyle w:val="Compact"/>
              <w:jc w:val="left"/>
            </w:pPr>
            <w:r>
              <w:t xml:space="preserve">48,000.00</w:t>
            </w:r>
          </w:p>
        </w:tc>
        <w:tc>
          <w:tcPr/>
          <w:p>
            <w:pPr>
              <w:pStyle w:val="Compact"/>
              <w:jc w:val="left"/>
            </w:pPr>
            <w:r>
              <w:t xml:space="preserve">48,000.00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301,200.00 RUB</w:t>
            </w:r>
          </w:p>
        </w:tc>
      </w:tr>
      <w:tr>
        <w:tc>
          <w:tcPr/>
          <w:p>
            <w:pPr>
              <w:pStyle w:val="Compact"/>
              <w:jc w:val="left"/>
            </w:pPr>
            <w:r>
              <w:t xml:space="preserve">VAT (20% per Russian Tax Code)</w:t>
            </w:r>
          </w:p>
        </w:tc>
        <w:tc>
          <w:tcPr/>
          <w:p>
            <w:pPr>
              <w:pStyle w:val="Compact"/>
              <w:jc w:val="right"/>
            </w:pPr>
            <w:r>
              <w:t xml:space="preserve">60,240.00 RUB</w:t>
            </w:r>
          </w:p>
        </w:tc>
      </w:tr>
      <w:tr>
        <w:tc>
          <w:tcPr/>
          <w:p>
            <w:pPr>
              <w:pStyle w:val="Compact"/>
              <w:jc w:val="left"/>
            </w:pPr>
            <w:r>
              <w:t xml:space="preserve">Grand Total</w:t>
            </w:r>
          </w:p>
        </w:tc>
        <w:tc>
          <w:tcPr/>
          <w:p>
            <w:pPr>
              <w:pStyle w:val="Compact"/>
              <w:jc w:val="right"/>
            </w:pPr>
            <w:r>
              <w:t xml:space="preserve">361,440.00 RUB</w:t>
            </w:r>
          </w:p>
        </w:tc>
      </w:tr>
    </w:tbl>
    <w:bookmarkStart w:id="23" w:name="terms-and-conditions"/>
    <w:p>
      <w:pPr>
        <w:pStyle w:val="Heading3"/>
      </w:pPr>
      <w:r>
        <w:t xml:space="preserve">Terms and Conditions</w:t>
      </w:r>
    </w:p>
    <w:p>
      <w:pPr>
        <w:numPr>
          <w:ilvl w:val="0"/>
          <w:numId w:val="1001"/>
        </w:numPr>
        <w:pStyle w:val="Compact"/>
      </w:pPr>
      <w:r>
        <w:t xml:space="preserve">This Invoice is issued by Professor Alexander D. Volkov in his capacity as an independent academic consultant and is governed by the laws of the Russian Federation, specifically the Civil Code of the Russian Federation (Parts 1 and 2) and the Tax Code of the Russian Federation.</w:t>
      </w:r>
    </w:p>
    <w:p>
      <w:pPr>
        <w:numPr>
          <w:ilvl w:val="0"/>
          <w:numId w:val="1001"/>
        </w:numPr>
        <w:pStyle w:val="Compact"/>
      </w:pPr>
      <w:r>
        <w:t xml:space="preserve">Payment shall be made in full within thirty (30) calendar days from the date of issue of this Invoice, via bank transfer to the account of the Professor held at the Saint Petersburg branch of the State Savings Bank (Sberbank), Account No. 40817810000000012345, BIC 044030640, Correspondent Account 30101810400000000640.</w:t>
      </w:r>
    </w:p>
    <w:p>
      <w:pPr>
        <w:numPr>
          <w:ilvl w:val="0"/>
          <w:numId w:val="1001"/>
        </w:numPr>
        <w:pStyle w:val="Compact"/>
      </w:pPr>
      <w:r>
        <w:t xml:space="preserve">All intellectual property rights in the software code, lecture materials, and research outputs described herein shall remain the exclusive property of the Professor, unless otherwise stipulated in a separate written agreement executed in Saint Petersburg.</w:t>
      </w:r>
    </w:p>
    <w:p>
      <w:pPr>
        <w:numPr>
          <w:ilvl w:val="0"/>
          <w:numId w:val="1001"/>
        </w:numPr>
        <w:pStyle w:val="Compact"/>
      </w:pPr>
      <w:r>
        <w:t xml:space="preserve">This Invoice is valid for presentation to the Federal Tax Service of Russia, Saint Petersburg Directorate, for the purposes of value-added tax deduction and corporate expense accounting under Article 252 of the Tax Code.</w:t>
      </w:r>
    </w:p>
    <w:p>
      <w:pPr>
        <w:numPr>
          <w:ilvl w:val="0"/>
          <w:numId w:val="1001"/>
        </w:numPr>
        <w:pStyle w:val="Compact"/>
      </w:pPr>
      <w:r>
        <w:t xml:space="preserve">Any disputes arising from the services described in this Invoice shall be resolved through the Arbitration Court of Saint Petersburg and the Leningrad Region, in accordance with the procedural rules established by the Arbitration Procedure Code of the Russian Federation.</w:t>
      </w:r>
    </w:p>
    <w:p>
      <w:pPr>
        <w:numPr>
          <w:ilvl w:val="0"/>
          <w:numId w:val="1001"/>
        </w:numPr>
        <w:pStyle w:val="Compact"/>
      </w:pPr>
      <w:r>
        <w:t xml:space="preserve">The Professor warrants that all academic services rendered were performed with the diligence and professional standard expected of a full Professor (Zavkafedra) at a state-accredited higher education institution in the Russian Federation.</w:t>
      </w:r>
    </w:p>
    <w:p>
      <w:pPr>
        <w:numPr>
          <w:ilvl w:val="0"/>
          <w:numId w:val="1001"/>
        </w:numPr>
        <w:pStyle w:val="Compact"/>
      </w:pPr>
      <w:r>
        <w:t xml:space="preserve">This document constitutes a final and complete statement of charges for the services rendered during the period of 1 March 2025 through 31 May 2025. No additional fees shall be incurred beyond the amounts specified herein.</w:t>
      </w:r>
    </w:p>
    <w:bookmarkEnd w:id="23"/>
    <w:p>
      <w:pPr>
        <w:pStyle w:val="FirstParagraph"/>
      </w:pPr>
      <w:r>
        <w:rPr>
          <w:bCs/>
          <w:b/>
        </w:rPr>
        <w:t xml:space="preserve">Prepared and signed by:</w:t>
      </w:r>
    </w:p>
    <w:p>
      <w:pPr>
        <w:pStyle w:val="BodyText"/>
      </w:pPr>
      <w:r>
        <w:t xml:space="preserve">Professor Alexander D. Volkov</w:t>
      </w:r>
    </w:p>
    <w:p>
      <w:pPr>
        <w:pStyle w:val="BodyText"/>
      </w:pPr>
      <w:r>
        <w:t xml:space="preserve">Date: 15 June 2025</w:t>
      </w:r>
    </w:p>
    <w:p>
      <w:pPr>
        <w:pStyle w:val="BodyText"/>
      </w:pPr>
      <w:r>
        <w:t xml:space="preserve">___________________________</w:t>
      </w:r>
    </w:p>
    <w:p>
      <w:pPr>
        <w:pStyle w:val="BodyText"/>
      </w:pPr>
      <w:r>
        <w:t xml:space="preserve">(Signature of the Professor)</w:t>
      </w:r>
    </w:p>
    <w:p>
      <w:pPr>
        <w:pStyle w:val="BodyText"/>
      </w:pPr>
      <w:r>
        <w:t xml:space="preserve">[ Official Seal of the Professor ]</w:t>
      </w:r>
    </w:p>
    <w:p>
      <w:pPr>
        <w:pStyle w:val="BodyText"/>
      </w:pPr>
      <w:r>
        <w:t xml:space="preserve">This Invoice was prepared and issued in Saint Petersburg, Russia. The Professor's academic credentials and professional standing are verified through the State Register of Higher Education Institutions maintained by the Ministry of Science and Higher Education of the Russian Federation.</w:t>
      </w:r>
    </w:p>
    <w:p>
      <w:pPr>
        <w:pStyle w:val="BodyText"/>
      </w:pPr>
      <w:r>
        <w:t xml:space="preserve">Invoice INV-SPB-2025-04871 — Page 1 of 1 — End of Document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Saint Petersburg, Russia</dc:title>
  <dc:creator/>
  <dc:language>en</dc:language>
  <cp:keywords/>
  <dcterms:created xsi:type="dcterms:W3CDTF">2026-10-10T04:47:35Z</dcterms:created>
  <dcterms:modified xsi:type="dcterms:W3CDTF">2026-10-10T04:47:35Z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