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INVOICE</w:t>
      </w:r>
    </w:p>
    <w:p>
      <w:pPr>
        <w:pStyle w:val="BodyText"/>
      </w:pPr>
      <w:r>
        <w:t xml:space="preserve">Academic &amp; Professional Services</w:t>
      </w:r>
    </w:p>
    <w:p>
      <w:pPr>
        <w:pStyle w:val="BodyText"/>
      </w:pPr>
      <w:r>
        <w:t xml:space="preserve">VAT Registered – Saudi Arabia</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INV-RYD-2025-04872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Location:</w:t>
      </w:r>
      <w:r>
        <w:t xml:space="preserve"> </w:t>
      </w:r>
      <w:r>
        <w:t xml:space="preserve">Saudi Arabia Riyadh</w:t>
      </w:r>
    </w:p>
    <w:bookmarkEnd w:id="20"/>
    <w:bookmarkStart w:id="21" w:name="issued-by-service-provider"/>
    <w:p>
      <w:pPr>
        <w:pStyle w:val="Heading4"/>
      </w:pPr>
      <w:r>
        <w:t xml:space="preserve">Issued By (Service Provider)</w:t>
      </w:r>
    </w:p>
    <w:p>
      <w:pPr>
        <w:pStyle w:val="FirstParagraph"/>
      </w:pPr>
      <w:r>
        <w:rPr>
          <w:bCs/>
          <w:b/>
        </w:rPr>
        <w:t xml:space="preserve">Professor Khalid Al-Rashid, Ph.D.</w:t>
      </w:r>
    </w:p>
    <w:p>
      <w:pPr>
        <w:pStyle w:val="BodyText"/>
      </w:pPr>
      <w:r>
        <w:t xml:space="preserve">Department of Business Administration</w:t>
      </w:r>
    </w:p>
    <w:p>
      <w:pPr>
        <w:pStyle w:val="BodyText"/>
      </w:pPr>
      <w:r>
        <w:t xml:space="preserve">King Saud University</w:t>
      </w:r>
    </w:p>
    <w:p>
      <w:pPr>
        <w:pStyle w:val="BodyText"/>
      </w:pPr>
      <w:r>
        <w:t xml:space="preserve">Olaya District, P.O. Box 2455</w:t>
      </w:r>
    </w:p>
    <w:p>
      <w:pPr>
        <w:pStyle w:val="BodyText"/>
      </w:pPr>
      <w:r>
        <w:t xml:space="preserve">Riyadh 11451, Saudi Arabia</w:t>
      </w:r>
    </w:p>
    <w:p>
      <w:pPr>
        <w:pStyle w:val="BodyText"/>
      </w:pPr>
      <w:r>
        <w:t xml:space="preserve">VAT Registration No: 310123456700003</w:t>
      </w:r>
    </w:p>
    <w:p>
      <w:pPr>
        <w:pStyle w:val="BodyText"/>
      </w:pPr>
      <w:r>
        <w:t xml:space="preserve">CR No: 1010456789</w:t>
      </w:r>
    </w:p>
    <w:p>
      <w:pPr>
        <w:pStyle w:val="BodyText"/>
      </w:pPr>
      <w:r>
        <w:t xml:space="preserve">Email: k.alrashid@ksu.edu.sa</w:t>
      </w:r>
    </w:p>
    <w:p>
      <w:pPr>
        <w:pStyle w:val="BodyText"/>
      </w:pPr>
      <w:r>
        <w:t xml:space="preserve">Phone: +966 11 469 4000</w:t>
      </w:r>
    </w:p>
    <w:bookmarkEnd w:id="21"/>
    <w:bookmarkStart w:id="22" w:name="billed-to-client"/>
    <w:p>
      <w:pPr>
        <w:pStyle w:val="Heading4"/>
      </w:pPr>
      <w:r>
        <w:t xml:space="preserve">Billed To (Client)</w:t>
      </w:r>
    </w:p>
    <w:p>
      <w:pPr>
        <w:pStyle w:val="FirstParagraph"/>
      </w:pPr>
      <w:r>
        <w:rPr>
          <w:bCs/>
          <w:b/>
        </w:rPr>
        <w:t xml:space="preserve">Al-Nakheel Corporate Training Center</w:t>
      </w:r>
    </w:p>
    <w:p>
      <w:pPr>
        <w:pStyle w:val="BodyText"/>
      </w:pPr>
      <w:r>
        <w:t xml:space="preserve">Attn: Ms. Sarah Al-Otaibi, Procurement Manager</w:t>
      </w:r>
    </w:p>
    <w:p>
      <w:pPr>
        <w:pStyle w:val="BodyText"/>
      </w:pPr>
      <w:r>
        <w:t xml:space="preserve">Kingdom Tower, 1st Floor</w:t>
      </w:r>
    </w:p>
    <w:p>
      <w:pPr>
        <w:pStyle w:val="BodyText"/>
      </w:pPr>
      <w:r>
        <w:t xml:space="preserve">King Fahd Road, Al Olaya</w:t>
      </w:r>
    </w:p>
    <w:p>
      <w:pPr>
        <w:pStyle w:val="BodyText"/>
      </w:pPr>
      <w:r>
        <w:t xml:space="preserve">Riyadh 12212, Saudi Arabia</w:t>
      </w:r>
    </w:p>
    <w:p>
      <w:pPr>
        <w:pStyle w:val="BodyText"/>
      </w:pPr>
      <w:r>
        <w:t xml:space="preserve">VAT Registration No: 310987654300003</w:t>
      </w:r>
    </w:p>
    <w:p>
      <w:pPr>
        <w:pStyle w:val="BodyText"/>
      </w:pPr>
      <w:r>
        <w:t xml:space="preserve">CR No: 1010987654</w:t>
      </w:r>
    </w:p>
    <w:p>
      <w:pPr>
        <w:pStyle w:val="BodyText"/>
      </w:pPr>
      <w:r>
        <w:t xml:space="preserve">Email: procurement@alnakheel.sa</w:t>
      </w:r>
    </w:p>
    <w:p>
      <w:pPr>
        <w:pStyle w:val="BodyText"/>
      </w:pPr>
      <w:r>
        <w:t xml:space="preserve">Phone: +966 11 222 3344</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Professor-led Executive Leadership Workshop – "Strategic Decision-Making for Senior Management" (Full-day, 8 hours, 25 participants)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Professor consultation on organizational development framework – 4-hour advisory session with C-suite executives</w:t>
            </w:r>
          </w:p>
        </w:tc>
        <w:tc>
          <w:tcPr/>
          <w:p>
            <w:pPr>
              <w:pStyle w:val="Compact"/>
              <w:jc w:val="left"/>
            </w:pPr>
            <w:r>
              <w:t xml:space="preserve">05 Jun 2025</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Academic research review and peer evaluation of corporate training curriculum – Professor's expert assessment report</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4</w:t>
            </w:r>
          </w:p>
        </w:tc>
        <w:tc>
          <w:tcPr/>
          <w:p>
            <w:pPr>
              <w:pStyle w:val="Compact"/>
              <w:jc w:val="left"/>
            </w:pPr>
            <w:r>
              <w:t xml:space="preserve">Professor guest lecture series – "Innovation in the Saudi Vision 2030 Economy" (3 sessions, 2 hours each)</w:t>
            </w:r>
          </w:p>
        </w:tc>
        <w:tc>
          <w:tcPr/>
          <w:p>
            <w:pPr>
              <w:pStyle w:val="Compact"/>
              <w:jc w:val="left"/>
            </w:pPr>
            <w:r>
              <w:t xml:space="preserve">10–12 Jun 2025</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Preparation of customized training materials, case studies, and assessment tools by the Professor for internal use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Travel and accommodation expenses – Professor's on-site presence at Al-Nakheel headquarters, Saudi Arabia Riyadh</w:t>
            </w:r>
          </w:p>
        </w:tc>
        <w:tc>
          <w:tcPr/>
          <w:p>
            <w:pPr>
              <w:pStyle w:val="Compact"/>
              <w:jc w:val="left"/>
            </w:pPr>
            <w:r>
              <w:t xml:space="preserve">02–13 Jun 2025</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43,000.00</w:t>
            </w:r>
          </w:p>
        </w:tc>
      </w:tr>
      <w:tr>
        <w:tc>
          <w:tcPr/>
          <w:p>
            <w:pPr>
              <w:pStyle w:val="Compact"/>
              <w:jc w:val="left"/>
            </w:pPr>
            <w:r>
              <w:t xml:space="preserve">VAT @ 15% (SAR)</w:t>
            </w:r>
          </w:p>
        </w:tc>
        <w:tc>
          <w:tcPr/>
          <w:p>
            <w:pPr>
              <w:pStyle w:val="Compact"/>
              <w:jc w:val="right"/>
            </w:pPr>
            <w:r>
              <w:t xml:space="preserve">6,450.00</w:t>
            </w:r>
          </w:p>
        </w:tc>
      </w:tr>
      <w:tr>
        <w:tc>
          <w:tcPr/>
          <w:p>
            <w:pPr>
              <w:pStyle w:val="Compact"/>
              <w:jc w:val="left"/>
            </w:pPr>
            <w:r>
              <w:t xml:space="preserve">Grand Total (SAR)</w:t>
            </w:r>
          </w:p>
        </w:tc>
        <w:tc>
          <w:tcPr/>
          <w:p>
            <w:pPr>
              <w:pStyle w:val="Compact"/>
              <w:jc w:val="right"/>
            </w:pPr>
            <w:r>
              <w:t xml:space="preserve">49,450.00</w:t>
            </w:r>
          </w:p>
        </w:tc>
      </w:tr>
    </w:tbl>
    <w:bookmarkStart w:id="23" w:name="terms-conditions-invoice-payment"/>
    <w:p>
      <w:pPr>
        <w:pStyle w:val="Heading4"/>
      </w:pPr>
      <w:r>
        <w:t xml:space="preserve">Terms &amp; Conditions – Invoice Payment</w:t>
      </w:r>
    </w:p>
    <w:p>
      <w:pPr>
        <w:pStyle w:val="FirstParagraph"/>
      </w:pPr>
      <w:r>
        <w:t xml:space="preserve">This Invoice is issued in accordance with the Zakat, Tax and Customs Authority (ZATCA) regulations of Saudi Arabia. All amounts are denominated in Saudi Riyals (SAR) and are subject to the 15% Value Added Tax (VAT) as mandated by the Saudi Arabian tax authority.</w:t>
      </w:r>
    </w:p>
    <w:p>
      <w:pPr>
        <w:numPr>
          <w:ilvl w:val="0"/>
          <w:numId w:val="1001"/>
        </w:numPr>
        <w:pStyle w:val="Compact"/>
      </w:pPr>
      <w:r>
        <w:t xml:space="preserve">Payment is due within thirty (30) calendar days from the date of this Invoice. Late payments shall incur a penalty of 2% per month as per Saudi commercial law.</w:t>
      </w:r>
    </w:p>
    <w:p>
      <w:pPr>
        <w:numPr>
          <w:ilvl w:val="0"/>
          <w:numId w:val="1001"/>
        </w:numPr>
        <w:pStyle w:val="Compact"/>
      </w:pPr>
      <w:r>
        <w:t xml:space="preserve">The Professor's services described herein are rendered exclusively for the benefit of Al-Nakheel Corporate Training Center and may not be redistributed or sublicensed without prior written consent.</w:t>
      </w:r>
    </w:p>
    <w:p>
      <w:pPr>
        <w:numPr>
          <w:ilvl w:val="0"/>
          <w:numId w:val="1001"/>
        </w:numPr>
        <w:pStyle w:val="Compact"/>
      </w:pPr>
      <w:r>
        <w:t xml:space="preserve">All intellectual property, including lecture notes, research reports, and training materials prepared by the Professor, shall remain the property of the Professor unless otherwise agreed in a separate contract.</w:t>
      </w:r>
    </w:p>
    <w:p>
      <w:pPr>
        <w:numPr>
          <w:ilvl w:val="0"/>
          <w:numId w:val="1001"/>
        </w:numPr>
        <w:pStyle w:val="Compact"/>
      </w:pPr>
      <w:r>
        <w:t xml:space="preserve">This Invoice must be submitted to the client's accounts payable department in Saudi Arabia Riyadh for processing. Electronic payment via bank transfer to the account specified below is required.</w:t>
      </w:r>
    </w:p>
    <w:p>
      <w:pPr>
        <w:numPr>
          <w:ilvl w:val="0"/>
          <w:numId w:val="1001"/>
        </w:numPr>
        <w:pStyle w:val="Compact"/>
      </w:pPr>
      <w:r>
        <w:t xml:space="preserve">Any disputes arising from this Invoice shall be governed by the laws of the Kingdom of Saudi Arabia and shall be resolved through the competent courts in Riyadh.</w:t>
      </w:r>
    </w:p>
    <w:p>
      <w:pPr>
        <w:numPr>
          <w:ilvl w:val="0"/>
          <w:numId w:val="1001"/>
        </w:numPr>
        <w:pStyle w:val="Compact"/>
      </w:pPr>
      <w:r>
        <w:t xml:space="preserve">The Professor reserves the right to suspend further services if payment is not received by the due date stated above.</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Professor Khalid Al-Rashid</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Reference:</w:t>
      </w:r>
      <w:r>
        <w:t xml:space="preserve"> </w:t>
      </w:r>
      <w:r>
        <w:t xml:space="preserve">INV-RYD-2025-04872</w:t>
      </w:r>
    </w:p>
    <w:p>
      <w:pPr>
        <w:pStyle w:val="BodyText"/>
      </w:pPr>
      <w:r>
        <w:t xml:space="preserve">Please quote the Invoice number in all correspondence and remittances. Payments made without proper reference may be delayed in reconciliation.</w:t>
      </w:r>
    </w:p>
    <w:bookmarkEnd w:id="24"/>
    <w:p>
      <w:pPr>
        <w:pStyle w:val="BodyText"/>
      </w:pPr>
      <w:r>
        <w:t xml:space="preserve">Professor Khalid Al-Rashid, Ph.D.</w:t>
      </w:r>
      <w:r>
        <w:br/>
      </w:r>
      <w:r>
        <w:t xml:space="preserve">Authorized Signatory – Service Provider</w:t>
      </w:r>
    </w:p>
    <w:p>
      <w:pPr>
        <w:pStyle w:val="BodyText"/>
      </w:pPr>
      <w:r>
        <w:t xml:space="preserve">Ms. Sarah Al-Otaibi</w:t>
      </w:r>
      <w:r>
        <w:br/>
      </w:r>
      <w:r>
        <w:t xml:space="preserve">Procurement Manager – Al-Nakheel Corporate Training Center</w:t>
      </w:r>
    </w:p>
    <w:p>
      <w:pPr>
        <w:pStyle w:val="BodyText"/>
      </w:pPr>
      <w:r>
        <w:t xml:space="preserve">This Invoice was generated and issued in Saudi Arabia Riyadh. It constitutes a legally binding document under the Commercial Transactions Law of the Kingdom of Saudi Arabia.</w:t>
      </w:r>
    </w:p>
    <w:p>
      <w:pPr>
        <w:pStyle w:val="BodyText"/>
      </w:pPr>
      <w:r>
        <w:t xml:space="preserve">The Professor's academic credentials and professional qualifications have been verified by the Ministry of Education, Kingdom of Saudi Arabia.</w:t>
      </w:r>
    </w:p>
    <w:p>
      <w:pPr>
        <w:pStyle w:val="BodyText"/>
      </w:pPr>
      <w:r>
        <w:t xml:space="preserve">© 2025 Professor Khalid Al-Rashid – Academic &amp; Professional Services, Riyadh, Saudi Arabia. All rights reserved.</w:t>
      </w:r>
    </w:p>
    <w:p>
      <w:pPr>
        <w:pStyle w:val="BodyText"/>
      </w:pPr>
      <w:r>
        <w:t xml:space="preserve">For queries regarding this Invoice, please contact the issuing office at +966 11 469 4000 or k.alrashid@ksu.edu.sa. Response time: within 2 business days.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Saudi Arabia Riyadh</dc:title>
  <dc:creator/>
  <dc:language>en</dc:language>
  <cp:keywords/>
  <dcterms:created xsi:type="dcterms:W3CDTF">2026-10-10T02:32:58Z</dcterms:created>
  <dcterms:modified xsi:type="dcterms:W3CDTF">2026-10-10T02:32:58Z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