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Academic &amp; Consulting Services</w:t>
      </w:r>
    </w:p>
    <w:p>
      <w:pPr>
        <w:pStyle w:val="BodyText"/>
      </w:pPr>
      <w:r>
        <w:t xml:space="preserve">Professor of Applied Sciences &amp; Research Methodology</w:t>
      </w:r>
    </w:p>
    <w:p>
      <w:pPr>
        <w:pStyle w:val="BodyText"/>
      </w:pPr>
      <w:r>
        <w:t xml:space="preserve">Miami, Florida, United States</w:t>
      </w:r>
    </w:p>
    <w:p>
      <w:pPr>
        <w:pStyle w:val="BodyText"/>
      </w:pPr>
      <w:r>
        <w:t xml:space="preserve">INVOICE NO. INV-2025-04782</w:t>
      </w:r>
    </w:p>
    <w:bookmarkEnd w:id="20"/>
    <w:bookmarkStart w:id="21" w:name="invoice-issued-by-professor"/>
    <w:p>
      <w:pPr>
        <w:pStyle w:val="Heading3"/>
      </w:pPr>
      <w:r>
        <w:t xml:space="preserve">Invoice Issued By (Professor)</w:t>
      </w:r>
    </w:p>
    <w:p>
      <w:pPr>
        <w:pStyle w:val="FirstParagraph"/>
      </w:pPr>
      <w:r>
        <w:rPr>
          <w:bCs/>
          <w:b/>
        </w:rPr>
        <w:t xml:space="preserve">Dr. Eleanor M. Castellanos, Ph.D.</w:t>
      </w:r>
    </w:p>
    <w:p>
      <w:pPr>
        <w:pStyle w:val="BodyText"/>
      </w:pPr>
      <w:r>
        <w:t xml:space="preserve">Professor of Applied Sciences &amp; Research Methodology</w:t>
      </w:r>
    </w:p>
    <w:p>
      <w:pPr>
        <w:pStyle w:val="BodyText"/>
      </w:pPr>
      <w:r>
        <w:t xml:space="preserve">Independent Academic Consultant</w:t>
      </w:r>
    </w:p>
    <w:p>
      <w:pPr>
        <w:pStyle w:val="BodyText"/>
      </w:pPr>
      <w:r>
        <w:t xml:space="preserve">1200 Biscayne Boulevard, Suite 450</w:t>
      </w:r>
    </w:p>
    <w:p>
      <w:pPr>
        <w:pStyle w:val="BodyText"/>
      </w:pPr>
      <w:r>
        <w:t xml:space="preserve">Miami, Florida 33132</w:t>
      </w:r>
    </w:p>
    <w:p>
      <w:pPr>
        <w:pStyle w:val="BodyText"/>
      </w:pPr>
      <w:r>
        <w:t xml:space="preserve">United States of America</w:t>
      </w:r>
    </w:p>
    <w:p>
      <w:pPr>
        <w:pStyle w:val="BodyText"/>
      </w:pPr>
      <w:r>
        <w:t xml:space="preserve">Tel: (305) 555-0187</w:t>
      </w:r>
    </w:p>
    <w:p>
      <w:pPr>
        <w:pStyle w:val="BodyText"/>
      </w:pPr>
      <w:r>
        <w:t xml:space="preserve">Email: e.castellanos.professor@miamiacad.edu</w:t>
      </w:r>
    </w:p>
    <w:p>
      <w:pPr>
        <w:pStyle w:val="BodyText"/>
      </w:pPr>
      <w:r>
        <w:t xml:space="preserve">EIN: 82-4471903</w:t>
      </w:r>
    </w:p>
    <w:bookmarkEnd w:id="21"/>
    <w:bookmarkStart w:id="22" w:name="invoice-billed-to"/>
    <w:p>
      <w:pPr>
        <w:pStyle w:val="Heading3"/>
      </w:pPr>
      <w:r>
        <w:t xml:space="preserve">Invoice Billed To</w:t>
      </w:r>
    </w:p>
    <w:p>
      <w:pPr>
        <w:pStyle w:val="FirstParagraph"/>
      </w:pPr>
      <w:r>
        <w:rPr>
          <w:bCs/>
          <w:b/>
        </w:rPr>
        <w:t xml:space="preserve">Meridian Research &amp; Development Group, LLC</w:t>
      </w:r>
    </w:p>
    <w:p>
      <w:pPr>
        <w:pStyle w:val="BodyText"/>
      </w:pPr>
      <w:r>
        <w:t xml:space="preserve">Attn: Mr. David R. Thompson, Chief Operations Officer</w:t>
      </w:r>
    </w:p>
    <w:p>
      <w:pPr>
        <w:pStyle w:val="BodyText"/>
      </w:pPr>
      <w:r>
        <w:t xml:space="preserve">2800 Brickell Avenue, Floor 18</w:t>
      </w:r>
    </w:p>
    <w:p>
      <w:pPr>
        <w:pStyle w:val="BodyText"/>
      </w:pPr>
      <w:r>
        <w:t xml:space="preserve">Miami, Florida 33129</w:t>
      </w:r>
    </w:p>
    <w:p>
      <w:pPr>
        <w:pStyle w:val="BodyText"/>
      </w:pPr>
      <w:r>
        <w:t xml:space="preserve">United States of America</w:t>
      </w:r>
    </w:p>
    <w:p>
      <w:pPr>
        <w:pStyle w:val="BodyText"/>
      </w:pPr>
      <w:r>
        <w:t xml:space="preserve">Tel: (305) 555-0342</w:t>
      </w:r>
    </w:p>
    <w:p>
      <w:pPr>
        <w:pStyle w:val="BodyText"/>
      </w:pPr>
      <w:r>
        <w:t xml:space="preserve">Email: d.thompson@meridiangroup.com</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 (Net 30)</w:t>
      </w:r>
    </w:p>
    <w:p>
      <w:pPr>
        <w:pStyle w:val="BodyText"/>
      </w:pPr>
      <w:r>
        <w:rPr>
          <w:bCs/>
          <w:b/>
        </w:rPr>
        <w:t xml:space="preserve">Invoice Currency:</w:t>
      </w:r>
      <w:r>
        <w:t xml:space="preserve"> </w:t>
      </w:r>
      <w:r>
        <w:t xml:space="preserve">United States Dollar (USD)</w:t>
      </w:r>
    </w:p>
    <w:p>
      <w:pPr>
        <w:pStyle w:val="BodyText"/>
      </w:pPr>
      <w:r>
        <w:rPr>
          <w:bCs/>
          <w:b/>
        </w:rPr>
        <w:t xml:space="preserve">Payment Method:</w:t>
      </w:r>
      <w:r>
        <w:t xml:space="preserve"> </w:t>
      </w:r>
      <w:r>
        <w:t xml:space="preserve">Bank Wire Transfer / ACH</w:t>
      </w:r>
    </w:p>
    <w:p>
      <w:pPr>
        <w:pStyle w:val="BodyText"/>
      </w:pPr>
      <w:r>
        <w:rPr>
          <w:bCs/>
          <w:b/>
        </w:rPr>
        <w:t xml:space="preserve">Reference:</w:t>
      </w:r>
      <w:r>
        <w:t xml:space="preserve"> </w:t>
      </w:r>
      <w:r>
        <w:t xml:space="preserve">Contract #MRD-2025-0091</w:t>
      </w:r>
    </w:p>
    <w:bookmarkEnd w:id="23"/>
    <w:bookmarkStart w:id="24" w:name="service-period"/>
    <w:p>
      <w:pPr>
        <w:pStyle w:val="Heading3"/>
      </w:pPr>
      <w:r>
        <w:t xml:space="preserve">Service Period</w:t>
      </w:r>
    </w:p>
    <w:p>
      <w:pPr>
        <w:pStyle w:val="FirstParagraph"/>
      </w:pPr>
      <w:r>
        <w:rPr>
          <w:bCs/>
          <w:b/>
        </w:rPr>
        <w:t xml:space="preserve">Start Date:</w:t>
      </w:r>
      <w:r>
        <w:t xml:space="preserve"> </w:t>
      </w:r>
      <w:r>
        <w:t xml:space="preserve">April 1, 2025</w:t>
      </w:r>
    </w:p>
    <w:p>
      <w:pPr>
        <w:pStyle w:val="BodyText"/>
      </w:pPr>
      <w:r>
        <w:rPr>
          <w:bCs/>
          <w:b/>
        </w:rPr>
        <w:t xml:space="preserve">End Date:</w:t>
      </w:r>
      <w:r>
        <w:t xml:space="preserve"> </w:t>
      </w:r>
      <w:r>
        <w:t xml:space="preserve">May 31, 2025</w:t>
      </w:r>
    </w:p>
    <w:p>
      <w:pPr>
        <w:pStyle w:val="BodyText"/>
      </w:pPr>
      <w:r>
        <w:rPr>
          <w:bCs/>
          <w:b/>
        </w:rPr>
        <w:t xml:space="preserve">Location of Services:</w:t>
      </w:r>
      <w:r>
        <w:t xml:space="preserve"> </w:t>
      </w:r>
      <w:r>
        <w:t xml:space="preserve">Miami, Florida, United States</w:t>
      </w:r>
    </w:p>
    <w:p>
      <w:pPr>
        <w:pStyle w:val="BodyText"/>
      </w:pPr>
      <w:r>
        <w:rPr>
          <w:bCs/>
          <w:b/>
        </w:rPr>
        <w:t xml:space="preserve">Engagement Type:</w:t>
      </w:r>
      <w:r>
        <w:t xml:space="preserve"> </w:t>
      </w:r>
      <w:r>
        <w:t xml:space="preserve">Retained Academic Consulting</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Professor Services Rendered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Professor-led academic research supervision and methodology design for the Meridian Group's Q2 applied science initiative. Includes development of experimental frameworks, peer-review preparation, and statistical analysis protocols conducted in Miami, United States.</w:t>
            </w:r>
          </w:p>
        </w:tc>
        <w:tc>
          <w:tcPr/>
          <w:p>
            <w:pPr>
              <w:pStyle w:val="Compact"/>
              <w:jc w:val="left"/>
            </w:pPr>
            <w:r>
              <w:t xml:space="preserve">48 hrs</w:t>
            </w:r>
          </w:p>
        </w:tc>
        <w:tc>
          <w:tcPr/>
          <w:p>
            <w:pPr>
              <w:pStyle w:val="Compact"/>
              <w:jc w:val="left"/>
            </w:pPr>
            <w:r>
              <w:t xml:space="preserve">$275.00</w:t>
            </w:r>
          </w:p>
        </w:tc>
        <w:tc>
          <w:tcPr/>
          <w:p>
            <w:pPr>
              <w:pStyle w:val="Compact"/>
              <w:jc w:val="left"/>
            </w:pPr>
            <w:r>
              <w:t xml:space="preserve">$13,200.00</w:t>
            </w:r>
          </w:p>
        </w:tc>
      </w:tr>
      <w:tr>
        <w:tc>
          <w:tcPr/>
          <w:p>
            <w:pPr>
              <w:pStyle w:val="Compact"/>
              <w:jc w:val="left"/>
            </w:pPr>
            <w:r>
              <w:t xml:space="preserve">02</w:t>
            </w:r>
          </w:p>
        </w:tc>
        <w:tc>
          <w:tcPr/>
          <w:p>
            <w:pPr>
              <w:pStyle w:val="Compact"/>
              <w:jc w:val="left"/>
            </w:pPr>
            <w:r>
              <w:t xml:space="preserve">Professor consultation sessions (bi-weekly) for strategic academic advisory. The Professor provided expert guidance on grant proposal writing, publication strategy, and interdisciplinary collaboration frameworks specific to the Miami, United States research ecosystem.</w:t>
            </w:r>
          </w:p>
        </w:tc>
        <w:tc>
          <w:tcPr/>
          <w:p>
            <w:pPr>
              <w:pStyle w:val="Compact"/>
              <w:jc w:val="left"/>
            </w:pPr>
            <w:r>
              <w:t xml:space="preserve">8 sessions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Professor-led workshop delivery: "Advanced Research Methodology and Data Interpretation" conducted at the Meridian Group headquarters in Miami, Florida, United States. Attended by 24 senior research staff members. Includes preparation of course materials, slides, and post-workshop assessment reports.</w:t>
            </w:r>
          </w:p>
        </w:tc>
        <w:tc>
          <w:tcPr/>
          <w:p>
            <w:pPr>
              <w:pStyle w:val="Compact"/>
              <w:jc w:val="left"/>
            </w:pPr>
            <w:r>
              <w:t xml:space="preserve">1 workshop (12 hrs)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Professor review and editorial services for three (3) technical white papers prepared by the Meridian Group. The Professor provided detailed line-by-line academic editing, citation verification, structural reorganization, and compliance review with United States federal research publication standards.</w:t>
            </w:r>
          </w:p>
        </w:tc>
        <w:tc>
          <w:tcPr/>
          <w:p>
            <w:pPr>
              <w:pStyle w:val="Compact"/>
              <w:jc w:val="left"/>
            </w:pPr>
            <w:r>
              <w:t xml:space="preserve">3 documents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Professor expert testimony preparation and advisory briefing for the Meridian Group's pending regulatory submission to the United States Department of Commerce. Includes drafting of technical summaries, preparation of oral presentation materials, and a two-hour advisory meeting in Miami, Florida.</w:t>
            </w:r>
          </w:p>
        </w:tc>
        <w:tc>
          <w:tcPr/>
          <w:p>
            <w:pPr>
              <w:pStyle w:val="Compact"/>
              <w:jc w:val="left"/>
            </w:pPr>
            <w:r>
              <w:t xml:space="preserve">1 engagement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Professor travel and accommodation expenses incurred while conducting on-site research oversight at the Meridian Group's secondary laboratory facility in the Miami-Dade County area, United States. Includes airfare, ground transportation, and lodging for four (4) business days.</w:t>
            </w:r>
          </w:p>
        </w:tc>
        <w:tc>
          <w:tcPr/>
          <w:p>
            <w:pPr>
              <w:pStyle w:val="Compact"/>
              <w:jc w:val="left"/>
            </w:pPr>
            <w:r>
              <w:t xml:space="preserve">4 days</w:t>
            </w:r>
          </w:p>
        </w:tc>
        <w:tc>
          <w:tcPr/>
          <w:p>
            <w:pPr>
              <w:pStyle w:val="Compact"/>
              <w:jc w:val="left"/>
            </w:pPr>
            <w:r>
              <w:t xml:space="preserve">$385.00</w:t>
            </w:r>
          </w:p>
        </w:tc>
        <w:tc>
          <w:tcPr/>
          <w:p>
            <w:pPr>
              <w:pStyle w:val="Compact"/>
              <w:jc w:val="left"/>
            </w:pPr>
            <w:r>
              <w:t xml:space="preserve">$1,540.00</w:t>
            </w:r>
          </w:p>
        </w:tc>
      </w:tr>
      <w:tr>
        <w:tc>
          <w:tcPr/>
          <w:p>
            <w:pPr>
              <w:pStyle w:val="Compact"/>
              <w:jc w:val="left"/>
            </w:pPr>
            <w:r>
              <w:t xml:space="preserve">07</w:t>
            </w:r>
          </w:p>
        </w:tc>
        <w:tc>
          <w:tcPr/>
          <w:p>
            <w:pPr>
              <w:pStyle w:val="Compact"/>
              <w:jc w:val="left"/>
            </w:pPr>
            <w:r>
              <w:t xml:space="preserve">Professor licensing fee for proprietary research methodology templates and analytical software configurations developed by the Professor over a fifteen-year academic career. License is granted exclusively to Meridian Research &amp; Development Group, LLC for use within the United States for a period of twelve (12) months.</w:t>
            </w:r>
          </w:p>
        </w:tc>
        <w:tc>
          <w:tcPr/>
          <w:p>
            <w:pPr>
              <w:pStyle w:val="Compact"/>
              <w:jc w:val="left"/>
            </w:pPr>
            <w:r>
              <w:t xml:space="preserve">1 license</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$30,690.00</w:t>
            </w:r>
          </w:p>
        </w:tc>
      </w:tr>
      <w:tr>
        <w:tc>
          <w:tcPr/>
          <w:p>
            <w:pPr>
              <w:pStyle w:val="Compact"/>
              <w:jc w:val="left"/>
            </w:pPr>
            <w:r>
              <w:t xml:space="preserve">Florida State Sales Tax (6.0%)</w:t>
            </w:r>
          </w:p>
        </w:tc>
        <w:tc>
          <w:tcPr/>
          <w:p>
            <w:pPr>
              <w:pStyle w:val="Compact"/>
              <w:jc w:val="right"/>
            </w:pPr>
            <w:r>
              <w:t xml:space="preserve">$1,841.40</w:t>
            </w:r>
          </w:p>
        </w:tc>
      </w:tr>
      <w:tr>
        <w:tc>
          <w:tcPr/>
          <w:p>
            <w:pPr>
              <w:pStyle w:val="Compact"/>
              <w:jc w:val="left"/>
            </w:pPr>
            <w:r>
              <w:t xml:space="preserve">United States Federal Excise Adjustment</w:t>
            </w:r>
          </w:p>
        </w:tc>
        <w:tc>
          <w:tcPr/>
          <w:p>
            <w:pPr>
              <w:pStyle w:val="Compact"/>
              <w:jc w:val="right"/>
            </w:pPr>
            <w:r>
              <w:t xml:space="preserve">$0.00</w:t>
            </w:r>
          </w:p>
        </w:tc>
      </w:tr>
      <w:tr>
        <w:tc>
          <w:tcPr/>
          <w:p>
            <w:pPr>
              <w:pStyle w:val="Compact"/>
              <w:jc w:val="left"/>
            </w:pPr>
            <w:r>
              <w:t xml:space="preserve">Early Payment Discount (2% if paid before June 30, 2025)</w:t>
            </w:r>
          </w:p>
        </w:tc>
        <w:tc>
          <w:tcPr/>
          <w:p>
            <w:pPr>
              <w:pStyle w:val="Compact"/>
              <w:jc w:val="right"/>
            </w:pPr>
            <w:r>
              <w:t xml:space="preserve">-$613.80</w:t>
            </w:r>
          </w:p>
        </w:tc>
      </w:tr>
      <w:tr>
        <w:tc>
          <w:tcPr/>
          <w:p>
            <w:pPr>
              <w:pStyle w:val="Compact"/>
              <w:jc w:val="left"/>
            </w:pPr>
            <w:r>
              <w:t xml:space="preserve">Grand Total Due</w:t>
            </w:r>
          </w:p>
        </w:tc>
        <w:tc>
          <w:tcPr/>
          <w:p>
            <w:pPr>
              <w:pStyle w:val="Compact"/>
              <w:jc w:val="right"/>
            </w:pPr>
            <w:r>
              <w:t xml:space="preserve">$31,917.60</w:t>
            </w:r>
          </w:p>
        </w:tc>
      </w:tr>
    </w:tbl>
    <w:bookmarkStart w:id="25" w:name="X0bd657da3722715a065fc7e0261655c9d37a8c7"/>
    <w:p>
      <w:pPr>
        <w:pStyle w:val="Heading3"/>
      </w:pPr>
      <w:r>
        <w:t xml:space="preserve">Invoice Terms, Conditions &amp; Payment Instructions</w:t>
      </w:r>
    </w:p>
    <w:p>
      <w:pPr>
        <w:pStyle w:val="FirstParagraph"/>
      </w:pPr>
      <w:r>
        <w:t xml:space="preserve">This Invoice is issued by Professor Dr. Eleanor M. Castellanos, Ph.D., operating as an independent academic consultant registered in the State of Florida, United States. All services described herein were performed in or related to the Miami metropolitan area, United States, and are governed by the laws of the State of Florida and applicable United States federal regulations.</w:t>
      </w:r>
    </w:p>
    <w:p>
      <w:pPr>
        <w:pStyle w:val="BodyText"/>
      </w:pPr>
      <w:r>
        <w:rPr>
          <w:bCs/>
          <w:b/>
        </w:rPr>
        <w:t xml:space="preserve">Payment Terms:</w:t>
      </w:r>
      <w:r>
        <w:t xml:space="preserve"> </w:t>
      </w:r>
      <w:r>
        <w:t xml:space="preserve">The full amount of this Invoice is due within thirty (30) calendar days from the Invoice date of June 15, 2025. Payment must be received no later than July 15, 2025. A late payment penalty of 1.5% per month will be applied to any outstanding balance after the due date, in accordance with Florida Statutes Chapter 559 and the terms of the master service agreement (Contract #MRD-2025-0091) between the Professor and Meridian Research &amp; Development Group, LLC.</w:t>
      </w:r>
    </w:p>
    <w:p>
      <w:pPr>
        <w:pStyle w:val="BodyText"/>
      </w:pPr>
      <w:r>
        <w:rPr>
          <w:bCs/>
          <w:b/>
        </w:rPr>
        <w:t xml:space="preserve">Payment Method:</w:t>
      </w:r>
      <w:r>
        <w:t xml:space="preserve"> </w:t>
      </w:r>
      <w:r>
        <w:t xml:space="preserve">Please remit payment via ACH bank transfer or wire transfer to the following United States banking institution: First National Bank of Miami, Routing Number 021000021, Account Number ending in 7742, Account Holder: Dr. Eleanor M. Castellanos, Ph.D. Please reference Invoice number INV-2025-04782 in all payment communications.</w:t>
      </w:r>
    </w:p>
    <w:p>
      <w:pPr>
        <w:pStyle w:val="BodyText"/>
      </w:pPr>
      <w:r>
        <w:rPr>
          <w:bCs/>
          <w:b/>
        </w:rPr>
        <w:t xml:space="preserve">Dispute Resolution:</w:t>
      </w:r>
      <w:r>
        <w:t xml:space="preserve"> </w:t>
      </w:r>
      <w:r>
        <w:t xml:space="preserve">Any disputes arising from this Invoice or the services rendered shall be resolved through binding arbitration in Miami-Dade County, Florida, United States, in accordance with the American Arbitration Association commercial arbitration rules. The Professor reserves the right to suspend all ongoing services until the disputed amount is resolved or paid in full.</w:t>
      </w:r>
    </w:p>
    <w:p>
      <w:pPr>
        <w:pStyle w:val="BodyText"/>
      </w:pPr>
      <w:r>
        <w:rPr>
          <w:bCs/>
          <w:b/>
        </w:rPr>
        <w:t xml:space="preserve">Tax Compliance:</w:t>
      </w:r>
      <w:r>
        <w:t xml:space="preserve"> </w:t>
      </w:r>
      <w:r>
        <w:t xml:space="preserve">This Invoice reflects all applicable United States federal, Florida state, and Miami-Dade County tax obligations. The Professor is registered as a sole proprietor for tax purposes under the Internal Revenue Service (IRS) and has provided a valid IRS Form W-9 to the billing party. No additional United States withholding tax applies to this transaction as both parties are domestic entities within the United States.</w:t>
      </w:r>
    </w:p>
    <w:p>
      <w:pPr>
        <w:pStyle w:val="BodyText"/>
      </w:pPr>
      <w:r>
        <w:rPr>
          <w:bCs/>
          <w:b/>
        </w:rPr>
        <w:t xml:space="preserve">Confidentiality:</w:t>
      </w:r>
      <w:r>
        <w:t xml:space="preserve"> </w:t>
      </w:r>
      <w:r>
        <w:t xml:space="preserve">All information contained in this Invoice, including the nature of the Professor's services, rates, and project details, is considered confidential and proprietary. Unauthorized distribution of this Invoice document is prohibited under the terms of the mutual non-disclosure agreement executed on March 1, 2025, between the Professor and Meridian Research &amp; Development Group, LLC.</w:t>
      </w:r>
    </w:p>
    <w:p>
      <w:pPr>
        <w:pStyle w:val="BodyText"/>
      </w:pPr>
      <w:r>
        <w:rPr>
          <w:bCs/>
          <w:b/>
        </w:rPr>
        <w:t xml:space="preserve">Invoice Validity:</w:t>
      </w:r>
      <w:r>
        <w:t xml:space="preserve"> </w:t>
      </w:r>
      <w:r>
        <w:t xml:space="preserve">This Invoice is valid for a period of ninety (90) days from the date of issue. After this period, the Professor reserves the right to reissue the Invoice with updated tax calculations or adjusted rates if applicable United States or Florida tax legislation has changed.</w:t>
      </w:r>
    </w:p>
    <w:bookmarkEnd w:id="25"/>
    <w:p>
      <w:pPr>
        <w:pStyle w:val="BodyText"/>
      </w:pPr>
      <w:r>
        <w:rPr>
          <w:bCs/>
          <w:b/>
        </w:rPr>
        <w:t xml:space="preserve">Professor Dr. Eleanor M. Castellanos, Ph.D.</w:t>
      </w:r>
      <w:r>
        <w:t xml:space="preserve"> </w:t>
      </w:r>
      <w:r>
        <w:t xml:space="preserve">| Independent Academic Consultant | Miami, Florida, United States</w:t>
      </w:r>
    </w:p>
    <w:p>
      <w:pPr>
        <w:pStyle w:val="BodyText"/>
      </w:pPr>
      <w:r>
        <w:t xml:space="preserve">1200 Biscayne Boulevard, Suite 450, Miami, FL 33132, United States of America</w:t>
      </w:r>
    </w:p>
    <w:p>
      <w:pPr>
        <w:pStyle w:val="BodyText"/>
      </w:pPr>
      <w:r>
        <w:t xml:space="preserve">Tel: (305) 555-0187 | Email: e.castellanos.professor@miamiacad.edu | EIN: 82-4471903</w:t>
      </w:r>
    </w:p>
    <w:p>
      <w:pPr>
        <w:pStyle w:val="BodyText"/>
      </w:pPr>
      <w:r>
        <w:t xml:space="preserve">This Invoice was generated electronically and is valid without a physical signature. For questions regarding this Invoice, please contact the Professor's administrative office during business hours, Monday through Friday, 9:00 AM to 5:00 PM Eastern Time, Miami, United States.</w:t>
      </w:r>
    </w:p>
    <w:p>
      <w:pPr>
        <w:pStyle w:val="BodyText"/>
      </w:pPr>
      <w:r>
        <w:t xml:space="preserve">© 2025 Professor Dr. Eleanor M. Castellanos. All rights reserved. Invoice INV-2025-04782. Miami, Florida,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Miami, United States</dc:title>
  <dc:creator/>
  <dc:language>en</dc:language>
  <cp:keywords/>
  <dcterms:created xsi:type="dcterms:W3CDTF">2026-10-10T03:13:35Z</dcterms:created>
  <dcterms:modified xsi:type="dcterms:W3CDTF">2026-10-10T03:13:35Z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