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Australia</w:t>
      </w:r>
      <w:r>
        <w:t xml:space="preserve"> </w:t>
      </w:r>
      <w:r>
        <w:t xml:space="preserve">Melbourne</w:t>
      </w:r>
    </w:p>
    <w:bookmarkStart w:id="20" w:name="meridian-project-solutions-pty-ltd"/>
    <w:p>
      <w:pPr>
        <w:pStyle w:val="Heading1"/>
      </w:pPr>
      <w:r>
        <w:t xml:space="preserve">Meridian Project Solutions Pty Ltd</w:t>
      </w:r>
    </w:p>
    <w:p>
      <w:pPr>
        <w:pStyle w:val="FirstParagraph"/>
      </w:pPr>
      <w:r>
        <w:t xml:space="preserve">ABN: 48 215 783 906</w:t>
      </w:r>
    </w:p>
    <w:p>
      <w:pPr>
        <w:pStyle w:val="BodyText"/>
      </w:pPr>
      <w:r>
        <w:t xml:space="preserve">Level 12, 350 Collins Street</w:t>
      </w:r>
    </w:p>
    <w:p>
      <w:pPr>
        <w:pStyle w:val="BodyText"/>
      </w:pPr>
      <w:r>
        <w:t xml:space="preserve">Melbourne, Victoria 3000</w:t>
      </w:r>
    </w:p>
    <w:p>
      <w:pPr>
        <w:pStyle w:val="BodyText"/>
      </w:pPr>
      <w:r>
        <w:t xml:space="preserve">Australia Melbourne</w:t>
      </w:r>
    </w:p>
    <w:p>
      <w:pPr>
        <w:pStyle w:val="BodyText"/>
      </w:pPr>
      <w:r>
        <w:t xml:space="preserve">Phone: +61 3 9421 5678</w:t>
      </w:r>
    </w:p>
    <w:p>
      <w:pPr>
        <w:pStyle w:val="BodyText"/>
      </w:pPr>
      <w:r>
        <w:t xml:space="preserve">Email: billing@meridianprojectsolutions.com.au</w:t>
      </w:r>
    </w:p>
    <w:bookmarkEnd w:id="20"/>
    <w:bookmarkStart w:id="21" w:name="invoice"/>
    <w:p>
      <w:pPr>
        <w:pStyle w:val="Heading2"/>
      </w:pPr>
      <w:r>
        <w:t xml:space="preserve">INVOICE</w:t>
      </w:r>
    </w:p>
    <w:p>
      <w:pPr>
        <w:pStyle w:val="FirstParagraph"/>
      </w:pPr>
      <w:r>
        <w:t xml:space="preserve">Invoice No: MPS-2025-0472</w:t>
      </w:r>
    </w:p>
    <w:p>
      <w:pPr>
        <w:pStyle w:val="BodyText"/>
      </w:pPr>
      <w:r>
        <w:t xml:space="preserve">Date Issued: 15 June 2025</w:t>
      </w:r>
    </w:p>
    <w:p>
      <w:pPr>
        <w:pStyle w:val="BodyText"/>
      </w:pPr>
      <w:r>
        <w:t xml:space="preserve">Due Date: 30 June 2025</w:t>
      </w:r>
    </w:p>
    <w:p>
      <w:pPr>
        <w:pStyle w:val="BodyText"/>
      </w:pPr>
      <w:r>
        <w:t xml:space="preserve">Payment Due in 14 Days</w:t>
      </w:r>
    </w:p>
    <w:bookmarkEnd w:id="21"/>
    <w:bookmarkStart w:id="22" w:name="bill-to"/>
    <w:p>
      <w:pPr>
        <w:pStyle w:val="Heading3"/>
      </w:pPr>
      <w:r>
        <w:t xml:space="preserve">Bill To</w:t>
      </w:r>
    </w:p>
    <w:p>
      <w:pPr>
        <w:pStyle w:val="FirstParagraph"/>
      </w:pPr>
      <w:r>
        <w:t xml:space="preserve">Client:</w:t>
      </w:r>
      <w:r>
        <w:t xml:space="preserve"> </w:t>
      </w:r>
      <w:r>
        <w:t xml:space="preserve">Harbourview Development Group Pty Ltd</w:t>
      </w:r>
    </w:p>
    <w:p>
      <w:pPr>
        <w:pStyle w:val="BodyText"/>
      </w:pPr>
      <w:r>
        <w:t xml:space="preserve">ABN:</w:t>
      </w:r>
      <w:r>
        <w:t xml:space="preserve"> </w:t>
      </w:r>
      <w:r>
        <w:t xml:space="preserve">12 947 365 218</w:t>
      </w:r>
    </w:p>
    <w:p>
      <w:pPr>
        <w:pStyle w:val="BodyText"/>
      </w:pPr>
      <w:r>
        <w:t xml:space="preserve">Address:</w:t>
      </w:r>
      <w:r>
        <w:t xml:space="preserve"> </w:t>
      </w:r>
      <w:r>
        <w:t xml:space="preserve">88 Swanston Street, Melbourne VIC 3000</w:t>
      </w:r>
    </w:p>
    <w:p>
      <w:pPr>
        <w:pStyle w:val="BodyText"/>
      </w:pPr>
      <w:r>
        <w:t xml:space="preserve">Contact:</w:t>
      </w:r>
      <w:r>
        <w:t xml:space="preserve"> </w:t>
      </w:r>
      <w:r>
        <w:t xml:space="preserve">Mr. David Chen, Director of Operations</w:t>
      </w:r>
    </w:p>
    <w:p>
      <w:pPr>
        <w:pStyle w:val="BodyText"/>
      </w:pPr>
      <w:r>
        <w:t xml:space="preserve">Email:</w:t>
      </w:r>
      <w:r>
        <w:t xml:space="preserve"> </w:t>
      </w:r>
      <w:r>
        <w:t xml:space="preserve">d.chen@harbourviewdev.com.au</w:t>
      </w:r>
    </w:p>
    <w:bookmarkEnd w:id="22"/>
    <w:bookmarkStart w:id="23" w:name="project-details"/>
    <w:p>
      <w:pPr>
        <w:pStyle w:val="Heading3"/>
      </w:pPr>
      <w:r>
        <w:t xml:space="preserve">Project Details</w:t>
      </w:r>
    </w:p>
    <w:p>
      <w:pPr>
        <w:pStyle w:val="FirstParagraph"/>
      </w:pPr>
      <w:r>
        <w:t xml:space="preserve">Project:</w:t>
      </w:r>
      <w:r>
        <w:t xml:space="preserve"> </w:t>
      </w:r>
      <w:r>
        <w:t xml:space="preserve">Melbourne CBD Mixed-Use Development – Phase 2</w:t>
      </w:r>
    </w:p>
    <w:p>
      <w:pPr>
        <w:pStyle w:val="BodyText"/>
      </w:pPr>
      <w:r>
        <w:t xml:space="preserve">Project Manager:</w:t>
      </w:r>
      <w:r>
        <w:t xml:space="preserve"> </w:t>
      </w:r>
      <w:r>
        <w:t xml:space="preserve">Sarah Mitchell, PMP, CPM</w:t>
      </w:r>
    </w:p>
    <w:p>
      <w:pPr>
        <w:pStyle w:val="BodyText"/>
      </w:pPr>
      <w:r>
        <w:t xml:space="preserve">Engagement Period:</w:t>
      </w:r>
      <w:r>
        <w:t xml:space="preserve"> </w:t>
      </w:r>
      <w:r>
        <w:t xml:space="preserve">1 April 2025 – 31 May 2025</w:t>
      </w:r>
    </w:p>
    <w:p>
      <w:pPr>
        <w:pStyle w:val="BodyText"/>
      </w:pPr>
      <w:r>
        <w:t xml:space="preserve">Location:</w:t>
      </w:r>
      <w:r>
        <w:t xml:space="preserve"> </w:t>
      </w:r>
      <w:r>
        <w:t xml:space="preserve">Australia Melbourne, Victoria</w:t>
      </w:r>
    </w:p>
    <w:p>
      <w:pPr>
        <w:pStyle w:val="BodyText"/>
      </w:pPr>
      <w:r>
        <w:t xml:space="preserve">Contract Ref:</w:t>
      </w:r>
      <w:r>
        <w:t xml:space="preserve"> </w:t>
      </w:r>
      <w:r>
        <w:t xml:space="preserve">HVG-PM-2025-003</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Rate (AUD)</w:t>
            </w:r>
          </w:p>
        </w:tc>
        <w:tc>
          <w:tcPr/>
          <w:p>
            <w:pPr>
              <w:pStyle w:val="Compact"/>
              <w:jc w:val="left"/>
            </w:pPr>
            <w:r>
              <w:t xml:space="preserve">Hours</w:t>
            </w:r>
          </w:p>
        </w:tc>
        <w:tc>
          <w:tcPr/>
          <w:p>
            <w:pPr>
              <w:pStyle w:val="Compact"/>
              <w:jc w:val="left"/>
            </w:pPr>
            <w:r>
              <w:t xml:space="preserve">Amount (AUD)</w:t>
            </w:r>
          </w:p>
        </w:tc>
        <w:tc>
          <w:tcPr/>
          <w:p>
            <w:pPr>
              <w:pStyle w:val="Compact"/>
              <w:jc w:val="left"/>
            </w:pPr>
            <w:r>
              <w:t xml:space="preserve">GST (10%)</w:t>
            </w:r>
          </w:p>
        </w:tc>
      </w:tr>
      <w:tr>
        <w:tc>
          <w:tcPr/>
          <w:p>
            <w:pPr>
              <w:pStyle w:val="Compact"/>
              <w:jc w:val="left"/>
            </w:pPr>
            <w:r>
              <w:t xml:space="preserve">1</w:t>
            </w:r>
          </w:p>
        </w:tc>
        <w:tc>
          <w:tcPr/>
          <w:p>
            <w:pPr>
              <w:pStyle w:val="Compact"/>
              <w:jc w:val="left"/>
            </w:pPr>
            <w:r>
              <w:t xml:space="preserve">Project Manager – Overall Program Leadership &amp; Strategic Planning for Melbourne CBD Mixed-Use Development Phase 2. Includes stakeholder alignment, scope definition, and delivery roadmap development across the Australia Melbourne metropolitan construction site.</w:t>
            </w:r>
          </w:p>
        </w:tc>
        <w:tc>
          <w:tcPr/>
          <w:p>
            <w:pPr>
              <w:pStyle w:val="Compact"/>
              <w:jc w:val="left"/>
            </w:pPr>
            <w:r>
              <w:t xml:space="preserve">$185.00</w:t>
            </w:r>
          </w:p>
        </w:tc>
        <w:tc>
          <w:tcPr/>
          <w:p>
            <w:pPr>
              <w:pStyle w:val="Compact"/>
              <w:jc w:val="left"/>
            </w:pPr>
            <w:r>
              <w:t xml:space="preserve">80.00</w:t>
            </w:r>
          </w:p>
        </w:tc>
        <w:tc>
          <w:tcPr/>
          <w:p>
            <w:pPr>
              <w:pStyle w:val="Compact"/>
              <w:jc w:val="left"/>
            </w:pPr>
            <w:r>
              <w:t xml:space="preserve">$14,800.00</w:t>
            </w:r>
          </w:p>
        </w:tc>
        <w:tc>
          <w:tcPr/>
          <w:p>
            <w:pPr>
              <w:pStyle w:val="Compact"/>
              <w:jc w:val="left"/>
            </w:pPr>
            <w:r>
              <w:t xml:space="preserve">$1,480.00</w:t>
            </w:r>
          </w:p>
        </w:tc>
      </w:tr>
      <w:tr>
        <w:tc>
          <w:tcPr/>
          <w:p>
            <w:pPr>
              <w:pStyle w:val="Compact"/>
              <w:jc w:val="left"/>
            </w:pPr>
            <w:r>
              <w:t xml:space="preserve">2</w:t>
            </w:r>
          </w:p>
        </w:tc>
        <w:tc>
          <w:tcPr/>
          <w:p>
            <w:pPr>
              <w:pStyle w:val="Compact"/>
              <w:jc w:val="left"/>
            </w:pPr>
            <w:r>
              <w:t xml:space="preserve">Project Manager – Schedule Management &amp; Critical Path Analysis. Weekly progress tracking, milestone reporting, and risk register maintenance for the Australia Melbourne construction project. Coordination with local council approvals and building permit authorities in Melbourne VIC.</w:t>
            </w:r>
          </w:p>
        </w:tc>
        <w:tc>
          <w:tcPr/>
          <w:p>
            <w:pPr>
              <w:pStyle w:val="Compact"/>
              <w:jc w:val="left"/>
            </w:pPr>
            <w:r>
              <w:t xml:space="preserve">$185.00</w:t>
            </w:r>
          </w:p>
        </w:tc>
        <w:tc>
          <w:tcPr/>
          <w:p>
            <w:pPr>
              <w:pStyle w:val="Compact"/>
              <w:jc w:val="left"/>
            </w:pPr>
            <w:r>
              <w:t xml:space="preserve">64.00</w:t>
            </w:r>
          </w:p>
        </w:tc>
        <w:tc>
          <w:tcPr/>
          <w:p>
            <w:pPr>
              <w:pStyle w:val="Compact"/>
              <w:jc w:val="left"/>
            </w:pPr>
            <w:r>
              <w:t xml:space="preserve">$11,840.00</w:t>
            </w:r>
          </w:p>
        </w:tc>
        <w:tc>
          <w:tcPr/>
          <w:p>
            <w:pPr>
              <w:pStyle w:val="Compact"/>
              <w:jc w:val="left"/>
            </w:pPr>
            <w:r>
              <w:t xml:space="preserve">$1,184.00</w:t>
            </w:r>
          </w:p>
        </w:tc>
      </w:tr>
      <w:tr>
        <w:tc>
          <w:tcPr/>
          <w:p>
            <w:pPr>
              <w:pStyle w:val="Compact"/>
              <w:jc w:val="left"/>
            </w:pPr>
            <w:r>
              <w:t xml:space="preserve">3</w:t>
            </w:r>
          </w:p>
        </w:tc>
        <w:tc>
          <w:tcPr/>
          <w:p>
            <w:pPr>
              <w:pStyle w:val="Compact"/>
              <w:jc w:val="left"/>
            </w:pPr>
            <w:r>
              <w:t xml:space="preserve">Project Manager – Budget Oversight &amp; Cost Control. Monthly financial reporting, variation order assessment, and procurement coordination for all subcontractors engaged on the Australia Melbourne site. Includes variance analysis and cash flow forecasting.</w:t>
            </w:r>
          </w:p>
        </w:tc>
        <w:tc>
          <w:tcPr/>
          <w:p>
            <w:pPr>
              <w:pStyle w:val="Compact"/>
              <w:jc w:val="left"/>
            </w:pPr>
            <w:r>
              <w:t xml:space="preserve">$185.00</w:t>
            </w:r>
          </w:p>
        </w:tc>
        <w:tc>
          <w:tcPr/>
          <w:p>
            <w:pPr>
              <w:pStyle w:val="Compact"/>
              <w:jc w:val="left"/>
            </w:pPr>
            <w:r>
              <w:t xml:space="preserve">48.00</w:t>
            </w:r>
          </w:p>
        </w:tc>
        <w:tc>
          <w:tcPr/>
          <w:p>
            <w:pPr>
              <w:pStyle w:val="Compact"/>
              <w:jc w:val="left"/>
            </w:pPr>
            <w:r>
              <w:t xml:space="preserve">$8,880.00</w:t>
            </w:r>
          </w:p>
        </w:tc>
        <w:tc>
          <w:tcPr/>
          <w:p>
            <w:pPr>
              <w:pStyle w:val="Compact"/>
              <w:jc w:val="left"/>
            </w:pPr>
            <w:r>
              <w:t xml:space="preserve">$888.00</w:t>
            </w:r>
          </w:p>
        </w:tc>
      </w:tr>
      <w:tr>
        <w:tc>
          <w:tcPr/>
          <w:p>
            <w:pPr>
              <w:pStyle w:val="Compact"/>
              <w:jc w:val="left"/>
            </w:pPr>
            <w:r>
              <w:t xml:space="preserve">4</w:t>
            </w:r>
          </w:p>
        </w:tc>
        <w:tc>
          <w:tcPr/>
          <w:p>
            <w:pPr>
              <w:pStyle w:val="Compact"/>
              <w:jc w:val="left"/>
            </w:pPr>
            <w:r>
              <w:t xml:space="preserve">Project Manager – Quality Assurance &amp; Compliance Management. Ensuring all deliverables meet Australian Standards (AS 3600, AS 1684) and Victorian Building Authority requirements. Site inspections, non-conformance reporting, and corrective action tracking for the Melbourne project.</w:t>
            </w:r>
          </w:p>
        </w:tc>
        <w:tc>
          <w:tcPr/>
          <w:p>
            <w:pPr>
              <w:pStyle w:val="Compact"/>
              <w:jc w:val="left"/>
            </w:pPr>
            <w:r>
              <w:t xml:space="preserve">$185.00</w:t>
            </w:r>
          </w:p>
        </w:tc>
        <w:tc>
          <w:tcPr/>
          <w:p>
            <w:pPr>
              <w:pStyle w:val="Compact"/>
              <w:jc w:val="left"/>
            </w:pPr>
            <w:r>
              <w:t xml:space="preserve">40.00</w:t>
            </w:r>
          </w:p>
        </w:tc>
        <w:tc>
          <w:tcPr/>
          <w:p>
            <w:pPr>
              <w:pStyle w:val="Compact"/>
              <w:jc w:val="left"/>
            </w:pPr>
            <w:r>
              <w:t xml:space="preserve">$7,400.00</w:t>
            </w:r>
          </w:p>
        </w:tc>
        <w:tc>
          <w:tcPr/>
          <w:p>
            <w:pPr>
              <w:pStyle w:val="Compact"/>
              <w:jc w:val="left"/>
            </w:pPr>
            <w:r>
              <w:t xml:space="preserve">$740.00</w:t>
            </w:r>
          </w:p>
        </w:tc>
      </w:tr>
      <w:tr>
        <w:tc>
          <w:tcPr/>
          <w:p>
            <w:pPr>
              <w:pStyle w:val="Compact"/>
              <w:jc w:val="left"/>
            </w:pPr>
            <w:r>
              <w:t xml:space="preserve">5</w:t>
            </w:r>
          </w:p>
        </w:tc>
        <w:tc>
          <w:tcPr/>
          <w:p>
            <w:pPr>
              <w:pStyle w:val="Compact"/>
              <w:jc w:val="left"/>
            </w:pPr>
            <w:r>
              <w:t xml:space="preserve">Project Manager – Stakeholder Communication &amp; Client Reporting. Bi-weekly progress reports to Harbourview Development Group, monthly steering committee presentations, and ad-hoc advisory sessions. All communications conducted in accordance with Australian commercial best practices.</w:t>
            </w:r>
          </w:p>
        </w:tc>
        <w:tc>
          <w:tcPr/>
          <w:p>
            <w:pPr>
              <w:pStyle w:val="Compact"/>
              <w:jc w:val="left"/>
            </w:pPr>
            <w:r>
              <w:t xml:space="preserve">$185.00</w:t>
            </w:r>
          </w:p>
        </w:tc>
        <w:tc>
          <w:tcPr/>
          <w:p>
            <w:pPr>
              <w:pStyle w:val="Compact"/>
              <w:jc w:val="left"/>
            </w:pPr>
            <w:r>
              <w:t xml:space="preserve">32.00</w:t>
            </w:r>
          </w:p>
        </w:tc>
        <w:tc>
          <w:tcPr/>
          <w:p>
            <w:pPr>
              <w:pStyle w:val="Compact"/>
              <w:jc w:val="left"/>
            </w:pPr>
            <w:r>
              <w:t xml:space="preserve">$5,920.00</w:t>
            </w:r>
          </w:p>
        </w:tc>
        <w:tc>
          <w:tcPr/>
          <w:p>
            <w:pPr>
              <w:pStyle w:val="Compact"/>
              <w:jc w:val="left"/>
            </w:pPr>
            <w:r>
              <w:t xml:space="preserve">$592.00</w:t>
            </w:r>
          </w:p>
        </w:tc>
      </w:tr>
      <w:tr>
        <w:tc>
          <w:tcPr/>
          <w:p>
            <w:pPr>
              <w:pStyle w:val="Compact"/>
              <w:jc w:val="left"/>
            </w:pPr>
            <w:r>
              <w:t xml:space="preserve">6</w:t>
            </w:r>
          </w:p>
        </w:tc>
        <w:tc>
          <w:tcPr/>
          <w:p>
            <w:pPr>
              <w:pStyle w:val="Compact"/>
              <w:jc w:val="left"/>
            </w:pPr>
            <w:r>
              <w:t xml:space="preserve">Project Manager – Handover &amp; Closeout Documentation. Preparation of as-built drawings, commissioning records, warranty documentation, and final project closeout report for the Australia Melbourne development. Coordination with the client's facilities management team for transition.</w:t>
            </w:r>
          </w:p>
        </w:tc>
        <w:tc>
          <w:tcPr/>
          <w:p>
            <w:pPr>
              <w:pStyle w:val="Compact"/>
              <w:jc w:val="left"/>
            </w:pPr>
            <w:r>
              <w:t xml:space="preserve">$185.00</w:t>
            </w:r>
          </w:p>
        </w:tc>
        <w:tc>
          <w:tcPr/>
          <w:p>
            <w:pPr>
              <w:pStyle w:val="Compact"/>
              <w:jc w:val="left"/>
            </w:pPr>
            <w:r>
              <w:t xml:space="preserve">24.00</w:t>
            </w:r>
          </w:p>
        </w:tc>
        <w:tc>
          <w:tcPr/>
          <w:p>
            <w:pPr>
              <w:pStyle w:val="Compact"/>
              <w:jc w:val="left"/>
            </w:pPr>
            <w:r>
              <w:t xml:space="preserve">$4,440.00</w:t>
            </w:r>
          </w:p>
        </w:tc>
        <w:tc>
          <w:tcPr/>
          <w:p>
            <w:pPr>
              <w:pStyle w:val="Compact"/>
              <w:jc w:val="left"/>
            </w:pPr>
            <w:r>
              <w:t xml:space="preserve">$444.00</w:t>
            </w:r>
          </w:p>
        </w:tc>
      </w:tr>
    </w:tbl>
    <w:p>
      <w:pPr>
        <w:pStyle w:val="BodyText"/>
      </w:pPr>
      <w:r>
        <w:t xml:space="preserve">Subtotal (Excl. GST)</w:t>
      </w:r>
      <w:r>
        <w:t xml:space="preserve"> </w:t>
      </w:r>
      <w:r>
        <w:t xml:space="preserve">$53,280.00</w:t>
      </w:r>
    </w:p>
    <w:p>
      <w:pPr>
        <w:pStyle w:val="BodyText"/>
      </w:pPr>
      <w:r>
        <w:t xml:space="preserve">GST (10%)</w:t>
      </w:r>
      <w:r>
        <w:t xml:space="preserve"> </w:t>
      </w:r>
      <w:r>
        <w:t xml:space="preserve">$5,328.00</w:t>
      </w:r>
    </w:p>
    <w:p>
      <w:pPr>
        <w:pStyle w:val="BodyText"/>
      </w:pPr>
      <w:r>
        <w:t xml:space="preserve">Retention (5% per contract)</w:t>
      </w:r>
      <w:r>
        <w:t xml:space="preserve"> </w:t>
      </w:r>
      <w:r>
        <w:t xml:space="preserve">($2,930.40)</w:t>
      </w:r>
    </w:p>
    <w:p>
      <w:pPr>
        <w:pStyle w:val="BodyText"/>
      </w:pPr>
      <w:r>
        <w:t xml:space="preserve">TOTAL AMOUNT DUE (Incl. GST)</w:t>
      </w:r>
      <w:r>
        <w:t xml:space="preserve"> </w:t>
      </w:r>
      <w:r>
        <w:t xml:space="preserve">$55,677.60</w:t>
      </w:r>
    </w:p>
    <w:bookmarkStart w:id="24" w:name="invoice-terms-payment-instructions"/>
    <w:p>
      <w:pPr>
        <w:pStyle w:val="Heading3"/>
      </w:pPr>
      <w:r>
        <w:t xml:space="preserve">Invoice Terms &amp; Payment Instructions</w:t>
      </w:r>
    </w:p>
    <w:p>
      <w:pPr>
        <w:pStyle w:val="FirstParagraph"/>
      </w:pPr>
      <w:r>
        <w:t xml:space="preserve">This Invoice is issued in accordance with the Project Management Services Agreement (Contract Ref: HVG-PM-2025-003) between Meridian Project Solutions Pty Ltd and Harbourview Development Group Pty Ltd, governing the engagement of a Project Manager for the Melbourne CBD Mixed-Use Development Phase 2 project located in Australia Melbourne.</w:t>
      </w:r>
    </w:p>
    <w:p>
      <w:pPr>
        <w:numPr>
          <w:ilvl w:val="0"/>
          <w:numId w:val="1001"/>
        </w:numPr>
        <w:pStyle w:val="Compact"/>
      </w:pPr>
      <w:r>
        <w:rPr>
          <w:bCs/>
          <w:b/>
        </w:rPr>
        <w:t xml:space="preserve">Payment Method:</w:t>
      </w:r>
      <w:r>
        <w:t xml:space="preserve"> </w:t>
      </w:r>
      <w:r>
        <w:t xml:space="preserve">Electronic Funds Transfer (EFT) to Meridian Project Solutions Pty Ltd, BSB: 062-000, Account No: 1234 5678, Bank: Commonwealth Bank of Australia, Melbourne VIC.</w:t>
      </w:r>
    </w:p>
    <w:p>
      <w:pPr>
        <w:numPr>
          <w:ilvl w:val="0"/>
          <w:numId w:val="1001"/>
        </w:numPr>
        <w:pStyle w:val="Compact"/>
      </w:pPr>
      <w:r>
        <w:rPr>
          <w:bCs/>
          <w:b/>
        </w:rPr>
        <w:t xml:space="preserve">Payment Due:</w:t>
      </w:r>
      <w:r>
        <w:t xml:space="preserve"> </w:t>
      </w:r>
      <w:r>
        <w:t xml:space="preserve">This Invoice is payable within fourteen (14) calendar days of the date of issue, in accordance with the Australian Consumer Law and the Victorian Building and Construction Industry Security of Payment Act 2002.</w:t>
      </w:r>
    </w:p>
    <w:p>
      <w:pPr>
        <w:numPr>
          <w:ilvl w:val="0"/>
          <w:numId w:val="1001"/>
        </w:numPr>
        <w:pStyle w:val="Compact"/>
      </w:pPr>
      <w:r>
        <w:rPr>
          <w:bCs/>
          <w:b/>
        </w:rPr>
        <w:t xml:space="preserve">Late Payment:</w:t>
      </w:r>
      <w:r>
        <w:t xml:space="preserve"> </w:t>
      </w:r>
      <w:r>
        <w:t xml:space="preserve">Interest on overdue amounts will accrue at the rate of 10% per annum, compounded monthly, as stipulated in the Project Manager engagement contract.</w:t>
      </w:r>
    </w:p>
    <w:p>
      <w:pPr>
        <w:numPr>
          <w:ilvl w:val="0"/>
          <w:numId w:val="1001"/>
        </w:numPr>
        <w:pStyle w:val="Compact"/>
      </w:pPr>
      <w:r>
        <w:rPr>
          <w:bCs/>
          <w:b/>
        </w:rPr>
        <w:t xml:space="preserve">Retention:</w:t>
      </w:r>
      <w:r>
        <w:t xml:space="preserve"> </w:t>
      </w:r>
      <w:r>
        <w:t xml:space="preserve">A 5% retention amount of $2,930.40 has been withheld in accordance with Clause 14.2 of the contract and will be released upon final acceptance of all Project Manager deliverables and completion of the 12-month defects liability period.</w:t>
      </w:r>
    </w:p>
    <w:p>
      <w:pPr>
        <w:numPr>
          <w:ilvl w:val="0"/>
          <w:numId w:val="1001"/>
        </w:numPr>
        <w:pStyle w:val="Compact"/>
      </w:pPr>
      <w:r>
        <w:rPr>
          <w:bCs/>
          <w:b/>
        </w:rPr>
        <w:t xml:space="preserve">GST:</w:t>
      </w:r>
      <w:r>
        <w:t xml:space="preserve"> </w:t>
      </w:r>
      <w:r>
        <w:t xml:space="preserve">All amounts are inclusive of Goods and Services Tax at the current Australian rate of 10%, as required by the Australian Taxation Office for registered GST entities operating in Australia Melbourne.</w:t>
      </w:r>
    </w:p>
    <w:p>
      <w:pPr>
        <w:numPr>
          <w:ilvl w:val="0"/>
          <w:numId w:val="1001"/>
        </w:numPr>
        <w:pStyle w:val="Compact"/>
      </w:pPr>
      <w:r>
        <w:rPr>
          <w:bCs/>
          <w:b/>
        </w:rPr>
        <w:t xml:space="preserve">Disputes:</w:t>
      </w:r>
      <w:r>
        <w:t xml:space="preserve"> </w:t>
      </w:r>
      <w:r>
        <w:t xml:space="preserve">Any queries regarding this Invoice should be directed to the billing department within seven (7) business days. Disputes will be resolved in accordance with the dispute resolution clause of the governing contract, with jurisdiction in the Supreme Court of Victoria, Melbourne.</w:t>
      </w:r>
    </w:p>
    <w:p>
      <w:pPr>
        <w:pStyle w:val="FirstParagraph"/>
      </w:pPr>
      <w:r>
        <w:rPr>
          <w:bCs/>
          <w:b/>
        </w:rPr>
        <w:t xml:space="preserve">Authorized Signatory:</w:t>
      </w:r>
      <w:r>
        <w:t xml:space="preserve"> </w:t>
      </w:r>
      <w:r>
        <w:t xml:space="preserve">Sarah Mitchell, PMP, CPM – Lead Project Manager, Meridian Project Solutions Pty Ltd</w:t>
      </w:r>
    </w:p>
    <w:p>
      <w:pPr>
        <w:pStyle w:val="BodyText"/>
      </w:pPr>
      <w:r>
        <w:rPr>
          <w:bCs/>
          <w:b/>
        </w:rPr>
        <w:t xml:space="preserve">Signature:</w:t>
      </w:r>
      <w:r>
        <w:t xml:space="preserve"> </w:t>
      </w:r>
      <w:r>
        <w:t xml:space="preserve">___________________________    </w:t>
      </w:r>
      <w:r>
        <w:t xml:space="preserve"> </w:t>
      </w:r>
      <w:r>
        <w:rPr>
          <w:bCs/>
          <w:b/>
        </w:rPr>
        <w:t xml:space="preserve">Date:</w:t>
      </w:r>
      <w:r>
        <w:t xml:space="preserve"> </w:t>
      </w:r>
      <w:r>
        <w:t xml:space="preserve">15 June 2025</w:t>
      </w:r>
    </w:p>
    <w:bookmarkEnd w:id="24"/>
    <w:p>
      <w:pPr>
        <w:pStyle w:val="BodyText"/>
      </w:pPr>
      <w:r>
        <w:t xml:space="preserve">Meridian Project Solutions Pty Ltd | ABN 48 215 783 906 | Level 12, 350 Collins Street, Melbourne, Victoria 3000, Australia Melbourne</w:t>
      </w:r>
    </w:p>
    <w:p>
      <w:pPr>
        <w:pStyle w:val="BodyText"/>
      </w:pPr>
      <w:r>
        <w:t xml:space="preserve">This Invoice was generated electronically and is valid without a physical signature. For queries, contact billing@meridianprojectsolutions.com.au or +61 3 9421 5678.</w:t>
      </w:r>
    </w:p>
    <w:p>
      <w:pPr>
        <w:pStyle w:val="BodyText"/>
      </w:pPr>
      <w:r>
        <w:t xml:space="preserve">Thank you for your business. We appreciate the opportunity to provide Project Manager services for your Australia Melbourne development project.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Project Manager Services - Australia Melbourne</dc:title>
  <dc:creator/>
  <dc:language>en</dc:language>
  <cp:keywords/>
  <dcterms:created xsi:type="dcterms:W3CDTF">2026-10-10T03:41:37Z</dcterms:created>
  <dcterms:modified xsi:type="dcterms:W3CDTF">2026-10-10T03:41:37Z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