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meridian-project-solutions-inc."/>
    <w:p>
      <w:pPr>
        <w:pStyle w:val="Heading1"/>
      </w:pPr>
      <w:r>
        <w:t xml:space="preserve">Meridian Project Solutions Inc.</w:t>
      </w:r>
    </w:p>
    <w:p>
      <w:pPr>
        <w:pStyle w:val="FirstParagraph"/>
      </w:pPr>
      <w:r>
        <w:t xml:space="preserve">2200 Bay Street, Suite 1450</w:t>
      </w:r>
    </w:p>
    <w:p>
      <w:pPr>
        <w:pStyle w:val="BodyText"/>
      </w:pPr>
      <w:r>
        <w:t xml:space="preserve">Toronto, Ontario M5R 3B7, Canada</w:t>
      </w:r>
    </w:p>
    <w:p>
      <w:pPr>
        <w:pStyle w:val="BodyText"/>
      </w:pPr>
      <w:r>
        <w:t xml:space="preserve">Phone: +1 (416) 555-0192</w:t>
      </w:r>
    </w:p>
    <w:p>
      <w:pPr>
        <w:pStyle w:val="BodyText"/>
      </w:pPr>
      <w:r>
        <w:t xml:space="preserve">Email: billing@meridianprojectsolutions.ca</w:t>
      </w:r>
    </w:p>
    <w:p>
      <w:pPr>
        <w:pStyle w:val="BodyText"/>
      </w:pPr>
      <w:r>
        <w:t xml:space="preserve">HST Reg. No.: 123456789RT0001</w:t>
      </w:r>
    </w:p>
    <w:bookmarkEnd w:id="20"/>
    <w:bookmarkStart w:id="21" w:name="invoice"/>
    <w:p>
      <w:pPr>
        <w:pStyle w:val="Heading2"/>
      </w:pPr>
      <w:r>
        <w:t xml:space="preserve">INVOICE</w:t>
      </w:r>
    </w:p>
    <w:p>
      <w:pPr>
        <w:pStyle w:val="FirstParagraph"/>
      </w:pPr>
      <w:r>
        <w:t xml:space="preserve">Invoice No.: MPS-2025-0047</w:t>
      </w:r>
    </w:p>
    <w:p>
      <w:pPr>
        <w:pStyle w:val="BodyText"/>
      </w:pPr>
      <w:r>
        <w:t xml:space="preserve">Status:</w:t>
      </w:r>
      <w:r>
        <w:t xml:space="preserve"> </w:t>
      </w:r>
      <w:r>
        <w:t xml:space="preserve">PENDING</w:t>
      </w:r>
    </w:p>
    <w:bookmarkEnd w:id="21"/>
    <w:bookmarkStart w:id="22" w:name="billed-to"/>
    <w:p>
      <w:pPr>
        <w:pStyle w:val="Heading3"/>
      </w:pPr>
      <w:r>
        <w:t xml:space="preserve">Billed To</w:t>
      </w:r>
    </w:p>
    <w:p>
      <w:pPr>
        <w:pStyle w:val="FirstParagraph"/>
      </w:pPr>
      <w:r>
        <w:rPr>
          <w:bCs/>
          <w:b/>
        </w:rPr>
        <w:t xml:space="preserve">Northbridge Development Group Ltd.</w:t>
      </w:r>
    </w:p>
    <w:p>
      <w:pPr>
        <w:pStyle w:val="BodyText"/>
      </w:pPr>
      <w:r>
        <w:t xml:space="preserve">Attn: Ms. Catherine Whitfield, Director of Operations</w:t>
      </w:r>
    </w:p>
    <w:p>
      <w:pPr>
        <w:pStyle w:val="BodyText"/>
      </w:pPr>
      <w:r>
        <w:t xml:space="preserve">88 King Street West, Floor 22</w:t>
      </w:r>
    </w:p>
    <w:p>
      <w:pPr>
        <w:pStyle w:val="BodyText"/>
      </w:pPr>
      <w:r>
        <w:t xml:space="preserve">Toronto, Ontario M5X 1B9, Canada</w:t>
      </w:r>
    </w:p>
    <w:p>
      <w:pPr>
        <w:pStyle w:val="BodyText"/>
      </w:pPr>
      <w:r>
        <w:t xml:space="preserve">Phone: +1 (416) 555-0347</w:t>
      </w:r>
    </w:p>
    <w:p>
      <w:pPr>
        <w:pStyle w:val="BodyText"/>
      </w:pPr>
      <w:r>
        <w:t xml:space="preserve">Email: c.whitfield@northbridgedev.ca</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rPr>
          <w:bCs/>
          <w:b/>
        </w:rPr>
        <w:t xml:space="preserve">Project Reference:</w:t>
      </w:r>
      <w:r>
        <w:t xml:space="preserve"> </w:t>
      </w:r>
      <w:r>
        <w:t xml:space="preserve">NBD-2025-Phase3</w:t>
      </w:r>
    </w:p>
    <w:p>
      <w:pPr>
        <w:pStyle w:val="BodyText"/>
      </w:pPr>
      <w:r>
        <w:rPr>
          <w:bCs/>
          <w:b/>
        </w:rPr>
        <w:t xml:space="preserve">Payment Method:</w:t>
      </w:r>
      <w:r>
        <w:t xml:space="preserve"> </w:t>
      </w:r>
      <w:r>
        <w:t xml:space="preserve">EFT / Bank Transfer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(CAD)</w:t>
            </w:r>
          </w:p>
        </w:tc>
        <w:tc>
          <w:tcPr/>
          <w:p>
            <w:pPr>
              <w:pStyle w:val="Compact"/>
              <w:jc w:val="left"/>
            </w:pPr>
            <w:r>
              <w:t xml:space="preserve">Hours</w:t>
            </w:r>
          </w:p>
        </w:tc>
        <w:tc>
          <w:tcPr/>
          <w:p>
            <w:pPr>
              <w:pStyle w:val="Compact"/>
              <w:jc w:val="left"/>
            </w:pPr>
            <w:r>
              <w:t xml:space="preserve">Amount (CAD)</w:t>
            </w:r>
          </w:p>
        </w:tc>
        <w:tc>
          <w:tcPr/>
          <w:p>
            <w:pPr>
              <w:pStyle w:val="Compact"/>
              <w:jc w:val="left"/>
            </w:pPr>
            <w:r>
              <w:t xml:space="preserve">Category</w:t>
            </w:r>
          </w:p>
        </w:tc>
      </w:tr>
      <w:tr>
        <w:tc>
          <w:tcPr/>
          <w:p>
            <w:pPr>
              <w:pStyle w:val="Compact"/>
              <w:jc w:val="left"/>
            </w:pPr>
            <w:r>
              <w:t xml:space="preserve">1</w:t>
            </w:r>
          </w:p>
        </w:tc>
        <w:tc>
          <w:tcPr/>
          <w:p>
            <w:pPr>
              <w:pStyle w:val="Compact"/>
              <w:jc w:val="left"/>
            </w:pPr>
            <w:r>
              <w:t xml:space="preserve">Senior Project Manager – Overall project governance, stakeholder coordination, and delivery oversight for Phase 3 infrastructure rollout in the Toronto metropolitan area</w:t>
            </w:r>
          </w:p>
        </w:tc>
        <w:tc>
          <w:tcPr/>
          <w:p>
            <w:pPr>
              <w:pStyle w:val="Compact"/>
              <w:jc w:val="left"/>
            </w:pPr>
            <w:r>
              <w:t xml:space="preserve">$145.00</w:t>
            </w:r>
          </w:p>
        </w:tc>
        <w:tc>
          <w:tcPr/>
          <w:p>
            <w:pPr>
              <w:pStyle w:val="Compact"/>
              <w:jc w:val="left"/>
            </w:pPr>
            <w:r>
              <w:t xml:space="preserve">80</w:t>
            </w:r>
          </w:p>
        </w:tc>
        <w:tc>
          <w:tcPr/>
          <w:p>
            <w:pPr>
              <w:pStyle w:val="Compact"/>
              <w:jc w:val="left"/>
            </w:pPr>
            <w:r>
              <w:t xml:space="preserve">$11,600.00</w:t>
            </w:r>
          </w:p>
        </w:tc>
        <w:tc>
          <w:tcPr/>
          <w:p>
            <w:pPr>
              <w:pStyle w:val="Compact"/>
              <w:jc w:val="left"/>
            </w:pPr>
            <w:r>
              <w:t xml:space="preserve">Project Management</w:t>
            </w:r>
          </w:p>
        </w:tc>
      </w:tr>
      <w:tr>
        <w:tc>
          <w:tcPr/>
          <w:p>
            <w:pPr>
              <w:pStyle w:val="Compact"/>
              <w:jc w:val="left"/>
            </w:pPr>
            <w:r>
              <w:t xml:space="preserve">2</w:t>
            </w:r>
          </w:p>
        </w:tc>
        <w:tc>
          <w:tcPr/>
          <w:p>
            <w:pPr>
              <w:pStyle w:val="Compact"/>
              <w:jc w:val="left"/>
            </w:pPr>
            <w:r>
              <w:t xml:space="preserve">Project Manager – Risk assessment and mitigation planning, including regulatory compliance review aligned with Ontario Construction Act and Canada Toronto municipal bylaws</w:t>
            </w:r>
          </w:p>
        </w:tc>
        <w:tc>
          <w:tcPr/>
          <w:p>
            <w:pPr>
              <w:pStyle w:val="Compact"/>
              <w:jc w:val="left"/>
            </w:pPr>
            <w:r>
              <w:t xml:space="preserve">$145.00</w:t>
            </w:r>
          </w:p>
        </w:tc>
        <w:tc>
          <w:tcPr/>
          <w:p>
            <w:pPr>
              <w:pStyle w:val="Compact"/>
              <w:jc w:val="left"/>
            </w:pPr>
            <w:r>
              <w:t xml:space="preserve">24</w:t>
            </w:r>
          </w:p>
        </w:tc>
        <w:tc>
          <w:tcPr/>
          <w:p>
            <w:pPr>
              <w:pStyle w:val="Compact"/>
              <w:jc w:val="left"/>
            </w:pPr>
            <w:r>
              <w:t xml:space="preserve">$3,480.00</w:t>
            </w:r>
          </w:p>
        </w:tc>
        <w:tc>
          <w:tcPr/>
          <w:p>
            <w:pPr>
              <w:pStyle w:val="Compact"/>
              <w:jc w:val="left"/>
            </w:pPr>
            <w:r>
              <w:t xml:space="preserve">Risk &amp; Compliance</w:t>
            </w:r>
          </w:p>
        </w:tc>
      </w:tr>
      <w:tr>
        <w:tc>
          <w:tcPr/>
          <w:p>
            <w:pPr>
              <w:pStyle w:val="Compact"/>
              <w:jc w:val="left"/>
            </w:pPr>
            <w:r>
              <w:t xml:space="preserve">3</w:t>
            </w:r>
          </w:p>
        </w:tc>
        <w:tc>
          <w:tcPr/>
          <w:p>
            <w:pPr>
              <w:pStyle w:val="Compact"/>
              <w:jc w:val="left"/>
            </w:pPr>
            <w:r>
              <w:t xml:space="preserve">Project Manager – Weekly progress reporting, sprint planning sessions, and cross-functional team facilitation for the Canada Toronto urban development initiative</w:t>
            </w:r>
          </w:p>
        </w:tc>
        <w:tc>
          <w:tcPr/>
          <w:p>
            <w:pPr>
              <w:pStyle w:val="Compact"/>
              <w:jc w:val="left"/>
            </w:pPr>
            <w:r>
              <w:t xml:space="preserve">$145.00</w:t>
            </w:r>
          </w:p>
        </w:tc>
        <w:tc>
          <w:tcPr/>
          <w:p>
            <w:pPr>
              <w:pStyle w:val="Compact"/>
              <w:jc w:val="left"/>
            </w:pPr>
            <w:r>
              <w:t xml:space="preserve">16</w:t>
            </w:r>
          </w:p>
        </w:tc>
        <w:tc>
          <w:tcPr/>
          <w:p>
            <w:pPr>
              <w:pStyle w:val="Compact"/>
              <w:jc w:val="left"/>
            </w:pPr>
            <w:r>
              <w:t xml:space="preserve">$2,320.00</w:t>
            </w:r>
          </w:p>
        </w:tc>
        <w:tc>
          <w:tcPr/>
          <w:p>
            <w:pPr>
              <w:pStyle w:val="Compact"/>
              <w:jc w:val="left"/>
            </w:pPr>
            <w:r>
              <w:t xml:space="preserve">Reporting &amp; Facilitation</w:t>
            </w:r>
          </w:p>
        </w:tc>
      </w:tr>
      <w:tr>
        <w:tc>
          <w:tcPr/>
          <w:p>
            <w:pPr>
              <w:pStyle w:val="Compact"/>
              <w:jc w:val="left"/>
            </w:pPr>
            <w:r>
              <w:t xml:space="preserve">4</w:t>
            </w:r>
          </w:p>
        </w:tc>
        <w:tc>
          <w:tcPr/>
          <w:p>
            <w:pPr>
              <w:pStyle w:val="Compact"/>
              <w:jc w:val="left"/>
            </w:pPr>
            <w:r>
              <w:t xml:space="preserve">Project Manager – Vendor and subcontractor management, contract negotiation support, and procurement coordination for materials sourced within the Canada Toronto supply chain</w:t>
            </w:r>
          </w:p>
        </w:tc>
        <w:tc>
          <w:tcPr/>
          <w:p>
            <w:pPr>
              <w:pStyle w:val="Compact"/>
              <w:jc w:val="left"/>
            </w:pPr>
            <w:r>
              <w:t xml:space="preserve">$145.00</w:t>
            </w:r>
          </w:p>
        </w:tc>
        <w:tc>
          <w:tcPr/>
          <w:p>
            <w:pPr>
              <w:pStyle w:val="Compact"/>
              <w:jc w:val="left"/>
            </w:pPr>
            <w:r>
              <w:t xml:space="preserve">20</w:t>
            </w:r>
          </w:p>
        </w:tc>
        <w:tc>
          <w:tcPr/>
          <w:p>
            <w:pPr>
              <w:pStyle w:val="Compact"/>
              <w:jc w:val="left"/>
            </w:pPr>
            <w:r>
              <w:t xml:space="preserve">$2,900.00</w:t>
            </w:r>
          </w:p>
        </w:tc>
        <w:tc>
          <w:tcPr/>
          <w:p>
            <w:pPr>
              <w:pStyle w:val="Compact"/>
              <w:jc w:val="left"/>
            </w:pPr>
            <w:r>
              <w:t xml:space="preserve">Procurement</w:t>
            </w:r>
          </w:p>
        </w:tc>
      </w:tr>
      <w:tr>
        <w:tc>
          <w:tcPr/>
          <w:p>
            <w:pPr>
              <w:pStyle w:val="Compact"/>
              <w:jc w:val="left"/>
            </w:pPr>
            <w:r>
              <w:t xml:space="preserve">5</w:t>
            </w:r>
          </w:p>
        </w:tc>
        <w:tc>
          <w:tcPr/>
          <w:p>
            <w:pPr>
              <w:pStyle w:val="Compact"/>
              <w:jc w:val="left"/>
            </w:pPr>
            <w:r>
              <w:t xml:space="preserve">Project Manager – Quality assurance audits, milestone verification, and final acceptance documentation for completed work packages in the Toronto project site</w:t>
            </w:r>
          </w:p>
        </w:tc>
        <w:tc>
          <w:tcPr/>
          <w:p>
            <w:pPr>
              <w:pStyle w:val="Compact"/>
              <w:jc w:val="left"/>
            </w:pPr>
            <w:r>
              <w:t xml:space="preserve">$145.00</w:t>
            </w:r>
          </w:p>
        </w:tc>
        <w:tc>
          <w:tcPr/>
          <w:p>
            <w:pPr>
              <w:pStyle w:val="Compact"/>
              <w:jc w:val="left"/>
            </w:pPr>
            <w:r>
              <w:t xml:space="preserve">12</w:t>
            </w:r>
          </w:p>
        </w:tc>
        <w:tc>
          <w:tcPr/>
          <w:p>
            <w:pPr>
              <w:pStyle w:val="Compact"/>
              <w:jc w:val="left"/>
            </w:pPr>
            <w:r>
              <w:t xml:space="preserve">$1,740.00</w:t>
            </w:r>
          </w:p>
        </w:tc>
        <w:tc>
          <w:tcPr/>
          <w:p>
            <w:pPr>
              <w:pStyle w:val="Compact"/>
              <w:jc w:val="left"/>
            </w:pPr>
            <w:r>
              <w:t xml:space="preserve">Quality Assurance</w:t>
            </w:r>
          </w:p>
        </w:tc>
      </w:tr>
      <w:tr>
        <w:tc>
          <w:tcPr/>
          <w:p>
            <w:pPr>
              <w:pStyle w:val="Compact"/>
              <w:jc w:val="left"/>
            </w:pPr>
            <w:r>
              <w:t xml:space="preserve">6</w:t>
            </w:r>
          </w:p>
        </w:tc>
        <w:tc>
          <w:tcPr/>
          <w:p>
            <w:pPr>
              <w:pStyle w:val="Compact"/>
              <w:jc w:val="left"/>
            </w:pPr>
            <w:r>
              <w:t xml:space="preserve">Project Manager – Change order processing, scope adjustment documentation, and client approval workflows for revised deliverables under the Canada Toronto master development agreement</w:t>
            </w:r>
          </w:p>
        </w:tc>
        <w:tc>
          <w:tcPr/>
          <w:p>
            <w:pPr>
              <w:pStyle w:val="Compact"/>
              <w:jc w:val="left"/>
            </w:pPr>
            <w:r>
              <w:t xml:space="preserve">$145.00</w:t>
            </w:r>
          </w:p>
        </w:tc>
        <w:tc>
          <w:tcPr/>
          <w:p>
            <w:pPr>
              <w:pStyle w:val="Compact"/>
              <w:jc w:val="left"/>
            </w:pPr>
            <w:r>
              <w:t xml:space="preserve">8</w:t>
            </w:r>
          </w:p>
        </w:tc>
        <w:tc>
          <w:tcPr/>
          <w:p>
            <w:pPr>
              <w:pStyle w:val="Compact"/>
              <w:jc w:val="left"/>
            </w:pPr>
            <w:r>
              <w:t xml:space="preserve">$1,160.00</w:t>
            </w:r>
          </w:p>
        </w:tc>
        <w:tc>
          <w:tcPr/>
          <w:p>
            <w:pPr>
              <w:pStyle w:val="Compact"/>
              <w:jc w:val="left"/>
            </w:pPr>
            <w:r>
              <w:t xml:space="preserve">Change Management</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$23,200.00</w:t>
            </w:r>
          </w:p>
        </w:tc>
      </w:tr>
      <w:tr>
        <w:tc>
          <w:tcPr/>
          <w:p>
            <w:pPr>
              <w:pStyle w:val="Compact"/>
              <w:jc w:val="left"/>
            </w:pPr>
            <w:r>
              <w:t xml:space="preserve">HST (13% – Ontario, Canada)</w:t>
            </w:r>
          </w:p>
        </w:tc>
        <w:tc>
          <w:tcPr/>
          <w:p>
            <w:pPr>
              <w:pStyle w:val="Compact"/>
              <w:jc w:val="left"/>
            </w:pPr>
            <w:r>
              <w:t xml:space="preserve">$3,016.00</w:t>
            </w:r>
          </w:p>
        </w:tc>
      </w:tr>
      <w:tr>
        <w:tc>
          <w:tcPr/>
          <w:p>
            <w:pPr>
              <w:pStyle w:val="Compact"/>
              <w:jc w:val="left"/>
            </w:pPr>
            <w:r>
              <w:t xml:space="preserve">Travel &amp; Site Access Surcharge (Toronto)</w:t>
            </w:r>
          </w:p>
        </w:tc>
        <w:tc>
          <w:tcPr/>
          <w:p>
            <w:pPr>
              <w:pStyle w:val="Compact"/>
              <w:jc w:val="left"/>
            </w:pPr>
            <w:r>
              <w:t xml:space="preserve">$450.00</w:t>
            </w:r>
          </w:p>
        </w:tc>
      </w:tr>
      <w:tr>
        <w:tc>
          <w:tcPr/>
          <w:p>
            <w:pPr>
              <w:pStyle w:val="Compact"/>
              <w:jc w:val="left"/>
            </w:pPr>
            <w:r>
              <w:t xml:space="preserve">Early Payment Discount (2% if paid before June 30, 2025)</w:t>
            </w:r>
          </w:p>
        </w:tc>
        <w:tc>
          <w:tcPr/>
          <w:p>
            <w:pPr>
              <w:pStyle w:val="Compact"/>
              <w:jc w:val="left"/>
            </w:pPr>
            <w:r>
              <w:t xml:space="preserve">($464.00)</w:t>
            </w:r>
          </w:p>
        </w:tc>
      </w:tr>
      <w:tr>
        <w:tc>
          <w:tcPr/>
          <w:p>
            <w:pPr>
              <w:pStyle w:val="Compact"/>
              <w:jc w:val="left"/>
            </w:pPr>
            <w:r>
              <w:t xml:space="preserve">Grand Total Due (CAD)</w:t>
            </w:r>
          </w:p>
        </w:tc>
        <w:tc>
          <w:tcPr/>
          <w:p>
            <w:pPr>
              <w:pStyle w:val="Compact"/>
              <w:jc w:val="left"/>
            </w:pPr>
            <w:r>
              <w:t xml:space="preserve">$26,202.00</w:t>
            </w:r>
          </w:p>
        </w:tc>
      </w:tr>
    </w:tbl>
    <w:bookmarkStart w:id="24" w:name="notes-terms-of-service"/>
    <w:p>
      <w:pPr>
        <w:pStyle w:val="Heading3"/>
      </w:pPr>
      <w:r>
        <w:t xml:space="preserve">Notes &amp; Terms of Service</w:t>
      </w:r>
    </w:p>
    <w:p>
      <w:pPr>
        <w:pStyle w:val="FirstParagraph"/>
      </w:pPr>
      <w:r>
        <w:t xml:space="preserve">This Invoice is issued by Meridian Project Solutions Inc., a corporation registered in the Province of Ontario, Canada, and operating primarily in the Canada Toronto metropolitan region. All services rendered under this Invoice were performed by a certified Project Manager holding PMP (Project Management Professional) designation through the Project Management Institute, with over twelve years of experience managing large-scale commercial and municipal development projects across Canada Toronto and the Greater Toronto Area.</w:t>
      </w:r>
    </w:p>
    <w:p>
      <w:pPr>
        <w:pStyle w:val="BodyText"/>
      </w:pPr>
      <w:r>
        <w:t xml:space="preserve">The Project Manager assigned to this engagement, Mr. David Chen, PMP, CCM, is responsible for all deliverables listed above and has been authorized by Northbridge Development Group Ltd. to act as the primary point of contact for all project coordination activities. All hours billed reflect direct professional time spent on project management activities, excluding administrative overhead, which is absorbed by Meridian Project Solutions Inc.</w:t>
      </w:r>
    </w:p>
    <w:p>
      <w:pPr>
        <w:pStyle w:val="BodyText"/>
      </w:pPr>
      <w:r>
        <w:t xml:space="preserve">Payment for this Invoice is due within thirty (30) days of the Invoice date, as stipulated in the Master Services Agreement dated January 10, 2025, between the parties. Late payments will incur a finance charge of 1.5% per month or the maximum rate permitted under the Ontario Interest Act, whichever is lower, in accordance with applicable Canada Toronto commercial law.</w:t>
      </w:r>
    </w:p>
    <w:p>
      <w:pPr>
        <w:pStyle w:val="BodyText"/>
      </w:pPr>
      <w:r>
        <w:t xml:space="preserve">All amounts are denominated in Canadian Dollars (CAD). Harmonized Sales Tax (HST) at the rate of 13% has been applied as required by the Canada Revenue Agency for taxable services rendered in the Province of Ontario. This Invoice is valid for one hundred and eighty (180) days from the date of issue. After this period, the Invoice may be subject to re-evaluation and additional administrative fees.</w:t>
      </w:r>
    </w:p>
    <w:p>
      <w:pPr>
        <w:pStyle w:val="BodyText"/>
      </w:pPr>
      <w:r>
        <w:t xml:space="preserve">Should you have any questions regarding this Invoice or the Project Manager services rendered, please contact our billing department at billing@meridianprojectsolutions.ca or by telephone at +1 (416) 555-0192, Monday through Friday, 9:00 AM to 5:00 PM Eastern Standard Time. We appreciate your prompt attention to this matter and look forward to continuing our successful partnership on the Canada Toronto Phase 3 development project.</w:t>
      </w:r>
    </w:p>
    <w:bookmarkEnd w:id="24"/>
    <w:p>
      <w:pPr>
        <w:pStyle w:val="BodyText"/>
      </w:pPr>
      <w:r>
        <w:rPr>
          <w:bCs/>
          <w:b/>
        </w:rPr>
        <w:t xml:space="preserve">Payment Instructions:</w:t>
      </w:r>
      <w:r>
        <w:t xml:space="preserve"> </w:t>
      </w:r>
      <w:r>
        <w:t xml:space="preserve">Please remit payment via Electronic Funds Transfer (EFT) to Meridian Project Solutions Inc., Bank of Montreal, Branch 0047, Transit 00470, Account 1234567890. Reference Invoice No. MPS-2025-0047 in your payment remittance. Cheques payable to "Meridian Project Solutions Inc." may be mailed to our Toronto office address listed above. All payments are subject to verification upon receipt.</w:t>
      </w:r>
    </w:p>
    <w:p>
      <w:pPr>
        <w:pStyle w:val="BodyText"/>
      </w:pPr>
      <w:r>
        <w:t xml:space="preserve">Meridian Project Solutions Inc. | 2200 Bay Street, Suite 1450, Toronto, Ontario M5R 3B7, Canada</w:t>
      </w:r>
    </w:p>
    <w:p>
      <w:pPr>
        <w:pStyle w:val="BodyText"/>
      </w:pPr>
      <w:r>
        <w:t xml:space="preserve">Corporate Registration No.: 1234567-8 | HST Reg. No.: 123456789RT0001</w:t>
      </w:r>
    </w:p>
    <w:p>
      <w:pPr>
        <w:pStyle w:val="BodyText"/>
      </w:pPr>
      <w:r>
        <w:t xml:space="preserve">This Invoice was generated electronically and is valid without a physical signature. For verification, contact our accounts department.</w:t>
      </w:r>
    </w:p>
    <w:p>
      <w:pPr>
        <w:pStyle w:val="BodyText"/>
      </w:pPr>
      <w:r>
        <w:t xml:space="preserve">© 2025 Meridian Project Solutions Inc.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Canada Toronto</dc:title>
  <dc:creator/>
  <dc:language>en</dc:language>
  <cp:keywords/>
  <dcterms:created xsi:type="dcterms:W3CDTF">2026-10-10T02:16:22Z</dcterms:created>
  <dcterms:modified xsi:type="dcterms:W3CDTF">2026-10-10T02:16:22Z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