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apex-consulting-ltd."/>
    <w:p>
      <w:pPr>
        <w:pStyle w:val="Heading1"/>
      </w:pPr>
      <w:r>
        <w:t xml:space="preserve">Guangzhou Apex Consulting Ltd.</w:t>
      </w:r>
    </w:p>
    <w:p>
      <w:pPr>
        <w:pStyle w:val="FirstParagraph"/>
      </w:pPr>
      <w:r>
        <w:t xml:space="preserve">No. 88 Tianhe Road, Tianhe District</w:t>
      </w:r>
    </w:p>
    <w:p>
      <w:pPr>
        <w:pStyle w:val="BodyText"/>
      </w:pPr>
      <w:r>
        <w:t xml:space="preserve">Guangzhou, Guangdong Province, China 510620</w:t>
      </w:r>
    </w:p>
    <w:p>
      <w:pPr>
        <w:pStyle w:val="BodyText"/>
      </w:pPr>
      <w:r>
        <w:t xml:space="preserve">Tel: +86-20-8888-6600 | Email: billing@apexconsulting.cn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GZ-2025-PM-0472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PM-GZ-2025-0031</w:t>
      </w:r>
    </w:p>
    <w:p>
      <w:pPr>
        <w:pStyle w:val="BodyText"/>
      </w:pPr>
      <w:r>
        <w:t xml:space="preserve">Project Manager Services</w:t>
      </w:r>
    </w:p>
    <w:bookmarkEnd w:id="21"/>
    <w:bookmarkStart w:id="22" w:name="billed-to"/>
    <w:p>
      <w:pPr>
        <w:pStyle w:val="Heading3"/>
      </w:pPr>
      <w:r>
        <w:t xml:space="preserve">Billed To</w:t>
      </w:r>
    </w:p>
    <w:p>
      <w:pPr>
        <w:pStyle w:val="FirstParagraph"/>
      </w:pPr>
      <w:r>
        <w:rPr>
          <w:bCs/>
          <w:b/>
        </w:rPr>
        <w:t xml:space="preserve">Guangzhou Metro Development Group Co., Ltd.</w:t>
      </w:r>
    </w:p>
    <w:p>
      <w:pPr>
        <w:pStyle w:val="BodyText"/>
      </w:pPr>
      <w:r>
        <w:t xml:space="preserve">Attention: Mr. Chen Wei, Chief Operations Officer</w:t>
      </w:r>
    </w:p>
    <w:p>
      <w:pPr>
        <w:pStyle w:val="BodyText"/>
      </w:pPr>
      <w:r>
        <w:t xml:space="preserve">No. 120 Huanshi East Road, Yuexiu District</w:t>
      </w:r>
    </w:p>
    <w:p>
      <w:pPr>
        <w:pStyle w:val="BodyText"/>
      </w:pPr>
      <w:r>
        <w:t xml:space="preserve">Guangzhou, Guangdong Province, China 510030</w:t>
      </w:r>
    </w:p>
    <w:p>
      <w:pPr>
        <w:pStyle w:val="BodyText"/>
      </w:pPr>
      <w:r>
        <w:t xml:space="preserve">Tax ID: 91440104MA5D3F9L2Q</w:t>
      </w:r>
    </w:p>
    <w:p>
      <w:pPr>
        <w:pStyle w:val="BodyText"/>
      </w:pPr>
      <w:r>
        <w:t xml:space="preserve">Email: procurement@gzmetrodev.cn</w:t>
      </w:r>
    </w:p>
    <w:bookmarkEnd w:id="22"/>
    <w:bookmarkStart w:id="23" w:name="service-provider"/>
    <w:p>
      <w:pPr>
        <w:pStyle w:val="Heading3"/>
      </w:pPr>
      <w:r>
        <w:t xml:space="preserve">Service Provider</w:t>
      </w:r>
    </w:p>
    <w:p>
      <w:pPr>
        <w:pStyle w:val="FirstParagraph"/>
      </w:pPr>
      <w:r>
        <w:rPr>
          <w:bCs/>
          <w:b/>
        </w:rPr>
        <w:t xml:space="preserve">Guangzhou Apex Consulting Ltd.</w:t>
      </w:r>
    </w:p>
    <w:p>
      <w:pPr>
        <w:pStyle w:val="BodyText"/>
      </w:pPr>
      <w:r>
        <w:t xml:space="preserve">Lead Project Manager: Ms. Li Fang</w:t>
      </w:r>
    </w:p>
    <w:p>
      <w:pPr>
        <w:pStyle w:val="BodyText"/>
      </w:pPr>
      <w:r>
        <w:t xml:space="preserve">Professional License: PMP-2019-CN-4401</w:t>
      </w:r>
    </w:p>
    <w:p>
      <w:pPr>
        <w:pStyle w:val="BodyText"/>
      </w:pPr>
      <w:r>
        <w:t xml:space="preserve">Service Location: Guangzhou, China</w:t>
      </w:r>
    </w:p>
    <w:p>
      <w:pPr>
        <w:pStyle w:val="BodyText"/>
      </w:pPr>
      <w:r>
        <w:t xml:space="preserve">Contract Reference: GZ-PM-2025-0031</w:t>
      </w:r>
    </w:p>
    <w:p>
      <w:pPr>
        <w:pStyle w:val="BodyText"/>
      </w:pPr>
      <w:r>
        <w:t xml:space="preserve">Engagement Period: Jan 2025 –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Rate (CNY)</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Project Manager – Overall Program Oversight &amp; Strategic Planning for Guangzhou Infrastructure Development Phase II</w:t>
            </w:r>
          </w:p>
        </w:tc>
        <w:tc>
          <w:tcPr/>
          <w:p>
            <w:pPr>
              <w:pStyle w:val="Compact"/>
              <w:jc w:val="left"/>
            </w:pPr>
            <w:r>
              <w:t xml:space="preserve">1,200.00</w:t>
            </w:r>
          </w:p>
        </w:tc>
        <w:tc>
          <w:tcPr/>
          <w:p>
            <w:pPr>
              <w:pStyle w:val="Compact"/>
              <w:jc w:val="left"/>
            </w:pPr>
            <w:r>
              <w:t xml:space="preserve">160</w:t>
            </w:r>
          </w:p>
        </w:tc>
        <w:tc>
          <w:tcPr/>
          <w:p>
            <w:pPr>
              <w:pStyle w:val="Compact"/>
              <w:jc w:val="left"/>
            </w:pPr>
            <w:r>
              <w:t xml:space="preserve">Jan 2025</w:t>
            </w:r>
          </w:p>
        </w:tc>
        <w:tc>
          <w:tcPr/>
          <w:p>
            <w:pPr>
              <w:pStyle w:val="Compact"/>
              <w:jc w:val="left"/>
            </w:pPr>
            <w:r>
              <w:t xml:space="preserve">192,000.00</w:t>
            </w:r>
          </w:p>
        </w:tc>
      </w:tr>
      <w:tr>
        <w:tc>
          <w:tcPr/>
          <w:p>
            <w:pPr>
              <w:pStyle w:val="Compact"/>
              <w:jc w:val="left"/>
            </w:pPr>
            <w:r>
              <w:t xml:space="preserve">2</w:t>
            </w:r>
          </w:p>
        </w:tc>
        <w:tc>
          <w:tcPr/>
          <w:p>
            <w:pPr>
              <w:pStyle w:val="Compact"/>
              <w:jc w:val="left"/>
            </w:pPr>
            <w:r>
              <w:t xml:space="preserve">Project Manager – Cross-Functional Team Coordination, Stakeholder Management &amp; Risk Mitigation in China Guangzhou Operations</w:t>
            </w:r>
          </w:p>
        </w:tc>
        <w:tc>
          <w:tcPr/>
          <w:p>
            <w:pPr>
              <w:pStyle w:val="Compact"/>
              <w:jc w:val="left"/>
            </w:pPr>
            <w:r>
              <w:t xml:space="preserve">1,200.00</w:t>
            </w:r>
          </w:p>
        </w:tc>
        <w:tc>
          <w:tcPr/>
          <w:p>
            <w:pPr>
              <w:pStyle w:val="Compact"/>
              <w:jc w:val="left"/>
            </w:pPr>
            <w:r>
              <w:t xml:space="preserve">160</w:t>
            </w:r>
          </w:p>
        </w:tc>
        <w:tc>
          <w:tcPr/>
          <w:p>
            <w:pPr>
              <w:pStyle w:val="Compact"/>
              <w:jc w:val="left"/>
            </w:pPr>
            <w:r>
              <w:t xml:space="preserve">Feb 2025</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Project Manager – Budget Control, Resource Allocation &amp; Vendor Contract Supervision for Guangzhou Municipal Projects</w:t>
            </w:r>
          </w:p>
        </w:tc>
        <w:tc>
          <w:tcPr/>
          <w:p>
            <w:pPr>
              <w:pStyle w:val="Compact"/>
              <w:jc w:val="left"/>
            </w:pPr>
            <w:r>
              <w:t xml:space="preserve">1,200.00</w:t>
            </w:r>
          </w:p>
        </w:tc>
        <w:tc>
          <w:tcPr/>
          <w:p>
            <w:pPr>
              <w:pStyle w:val="Compact"/>
              <w:jc w:val="left"/>
            </w:pPr>
            <w:r>
              <w:t xml:space="preserve">160</w:t>
            </w:r>
          </w:p>
        </w:tc>
        <w:tc>
          <w:tcPr/>
          <w:p>
            <w:pPr>
              <w:pStyle w:val="Compact"/>
              <w:jc w:val="left"/>
            </w:pPr>
            <w:r>
              <w:t xml:space="preserve">Mar 2025</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Project Manager – Quality Assurance Audits, Compliance Review &amp; Regulatory Reporting for China Guangzhou Construction Standards</w:t>
            </w:r>
          </w:p>
        </w:tc>
        <w:tc>
          <w:tcPr/>
          <w:p>
            <w:pPr>
              <w:pStyle w:val="Compact"/>
              <w:jc w:val="left"/>
            </w:pPr>
            <w:r>
              <w:t xml:space="preserve">1,200.00</w:t>
            </w:r>
          </w:p>
        </w:tc>
        <w:tc>
          <w:tcPr/>
          <w:p>
            <w:pPr>
              <w:pStyle w:val="Compact"/>
              <w:jc w:val="left"/>
            </w:pPr>
            <w:r>
              <w:t xml:space="preserve">160</w:t>
            </w:r>
          </w:p>
        </w:tc>
        <w:tc>
          <w:tcPr/>
          <w:p>
            <w:pPr>
              <w:pStyle w:val="Compact"/>
              <w:jc w:val="left"/>
            </w:pPr>
            <w:r>
              <w:t xml:space="preserve">Apr 2025</w:t>
            </w:r>
          </w:p>
        </w:tc>
        <w:tc>
          <w:tcPr/>
          <w:p>
            <w:pPr>
              <w:pStyle w:val="Compact"/>
              <w:jc w:val="left"/>
            </w:pPr>
            <w:r>
              <w:t xml:space="preserve">192,000.00</w:t>
            </w:r>
          </w:p>
        </w:tc>
      </w:tr>
      <w:tr>
        <w:tc>
          <w:tcPr/>
          <w:p>
            <w:pPr>
              <w:pStyle w:val="Compact"/>
              <w:jc w:val="left"/>
            </w:pPr>
            <w:r>
              <w:t xml:space="preserve">5</w:t>
            </w:r>
          </w:p>
        </w:tc>
        <w:tc>
          <w:tcPr/>
          <w:p>
            <w:pPr>
              <w:pStyle w:val="Compact"/>
              <w:jc w:val="left"/>
            </w:pPr>
            <w:r>
              <w:t xml:space="preserve">Project Manager – Milestone Tracking, Progress Reporting &amp; Executive Briefings for Guangzhou Development Authority</w:t>
            </w:r>
          </w:p>
        </w:tc>
        <w:tc>
          <w:tcPr/>
          <w:p>
            <w:pPr>
              <w:pStyle w:val="Compact"/>
              <w:jc w:val="left"/>
            </w:pPr>
            <w:r>
              <w:t xml:space="preserve">1,200.00</w:t>
            </w:r>
          </w:p>
        </w:tc>
        <w:tc>
          <w:tcPr/>
          <w:p>
            <w:pPr>
              <w:pStyle w:val="Compact"/>
              <w:jc w:val="left"/>
            </w:pPr>
            <w:r>
              <w:t xml:space="preserve">160</w:t>
            </w:r>
          </w:p>
        </w:tc>
        <w:tc>
          <w:tcPr/>
          <w:p>
            <w:pPr>
              <w:pStyle w:val="Compact"/>
              <w:jc w:val="left"/>
            </w:pPr>
            <w:r>
              <w:t xml:space="preserve">May 2025</w:t>
            </w:r>
          </w:p>
        </w:tc>
        <w:tc>
          <w:tcPr/>
          <w:p>
            <w:pPr>
              <w:pStyle w:val="Compact"/>
              <w:jc w:val="left"/>
            </w:pPr>
            <w:r>
              <w:t xml:space="preserve">192,000.00</w:t>
            </w:r>
          </w:p>
        </w:tc>
      </w:tr>
      <w:tr>
        <w:tc>
          <w:tcPr/>
          <w:p>
            <w:pPr>
              <w:pStyle w:val="Compact"/>
              <w:jc w:val="left"/>
            </w:pPr>
            <w:r>
              <w:t xml:space="preserve">6</w:t>
            </w:r>
          </w:p>
        </w:tc>
        <w:tc>
          <w:tcPr/>
          <w:p>
            <w:pPr>
              <w:pStyle w:val="Compact"/>
              <w:jc w:val="left"/>
            </w:pPr>
            <w:r>
              <w:t xml:space="preserve">Project Manager – Final Deliverable Handover, Documentation Closure &amp; Post-Project Review in China Guangzhou</w:t>
            </w:r>
          </w:p>
        </w:tc>
        <w:tc>
          <w:tcPr/>
          <w:p>
            <w:pPr>
              <w:pStyle w:val="Compact"/>
              <w:jc w:val="left"/>
            </w:pPr>
            <w:r>
              <w:t xml:space="preserve">1,200.00</w:t>
            </w:r>
          </w:p>
        </w:tc>
        <w:tc>
          <w:tcPr/>
          <w:p>
            <w:pPr>
              <w:pStyle w:val="Compact"/>
              <w:jc w:val="left"/>
            </w:pPr>
            <w:r>
              <w:t xml:space="preserve">160</w:t>
            </w:r>
          </w:p>
        </w:tc>
        <w:tc>
          <w:tcPr/>
          <w:p>
            <w:pPr>
              <w:pStyle w:val="Compact"/>
              <w:jc w:val="left"/>
            </w:pPr>
            <w:r>
              <w:t xml:space="preserve">Jun 2025</w:t>
            </w:r>
          </w:p>
        </w:tc>
        <w:tc>
          <w:tcPr/>
          <w:p>
            <w:pPr>
              <w:pStyle w:val="Compact"/>
              <w:jc w:val="left"/>
            </w:pPr>
            <w:r>
              <w:t xml:space="preserve">192,000.00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1,152,000.00 CNY</w:t>
            </w:r>
          </w:p>
        </w:tc>
      </w:tr>
      <w:tr>
        <w:tc>
          <w:tcPr/>
          <w:p>
            <w:pPr>
              <w:pStyle w:val="Compact"/>
              <w:jc w:val="left"/>
            </w:pPr>
            <w:r>
              <w:t xml:space="preserve">VAT (13% – China Standard Rate)</w:t>
            </w:r>
          </w:p>
        </w:tc>
        <w:tc>
          <w:tcPr/>
          <w:p>
            <w:pPr>
              <w:pStyle w:val="Compact"/>
              <w:jc w:val="left"/>
            </w:pPr>
            <w:r>
              <w:t xml:space="preserve">149,760.00 CNY</w:t>
            </w:r>
          </w:p>
        </w:tc>
      </w:tr>
      <w:tr>
        <w:tc>
          <w:tcPr/>
          <w:p>
            <w:pPr>
              <w:pStyle w:val="Compact"/>
              <w:jc w:val="left"/>
            </w:pPr>
            <w:r>
              <w:t xml:space="preserve">Service Fee Surcharge (2%)</w:t>
            </w:r>
          </w:p>
        </w:tc>
        <w:tc>
          <w:tcPr/>
          <w:p>
            <w:pPr>
              <w:pStyle w:val="Compact"/>
              <w:jc w:val="left"/>
            </w:pPr>
            <w:r>
              <w:t xml:space="preserve">23,040.00 CNY</w:t>
            </w:r>
          </w:p>
        </w:tc>
      </w:tr>
      <w:tr>
        <w:tc>
          <w:tcPr/>
          <w:p>
            <w:pPr>
              <w:pStyle w:val="Compact"/>
              <w:jc w:val="left"/>
            </w:pPr>
            <w:r>
              <w:t xml:space="preserve">Discount (Early Payment – 1%)</w:t>
            </w:r>
          </w:p>
        </w:tc>
        <w:tc>
          <w:tcPr/>
          <w:p>
            <w:pPr>
              <w:pStyle w:val="Compact"/>
              <w:jc w:val="left"/>
            </w:pPr>
            <w:r>
              <w:t xml:space="preserve">-11,520.00 CNY</w:t>
            </w:r>
          </w:p>
        </w:tc>
      </w:tr>
      <w:tr>
        <w:tc>
          <w:tcPr/>
          <w:p>
            <w:pPr>
              <w:pStyle w:val="Compact"/>
              <w:jc w:val="left"/>
            </w:pPr>
            <w:r>
              <w:t xml:space="preserve">TOTAL DUE</w:t>
            </w:r>
          </w:p>
        </w:tc>
        <w:tc>
          <w:tcPr/>
          <w:p>
            <w:pPr>
              <w:pStyle w:val="Compact"/>
              <w:jc w:val="left"/>
            </w:pPr>
            <w:r>
              <w:t xml:space="preserve">1,313,280.00 CNY</w:t>
            </w:r>
          </w:p>
        </w:tc>
      </w:tr>
    </w:tbl>
    <w:bookmarkStart w:id="24" w:name="X136475e0e0f6ae130d4a1b19b97779ab2f1ed95"/>
    <w:p>
      <w:pPr>
        <w:pStyle w:val="Heading3"/>
      </w:pPr>
      <w:r>
        <w:t xml:space="preserve">Terms &amp; Conditions – Invoice for Project Manager Services in China Guangzhou</w:t>
      </w:r>
    </w:p>
    <w:p>
      <w:pPr>
        <w:pStyle w:val="FirstParagraph"/>
      </w:pPr>
      <w:r>
        <w:t xml:space="preserve">This Invoice (Reference: GZ-2025-PM-0472) is issued by Guangzhou Apex Consulting Ltd. in accordance with the signed Service Agreement dated January 5, 2025, governing the engagement of a certified Project Manager for the Guangzhou Infrastructure Development Phase II program.</w:t>
      </w:r>
    </w:p>
    <w:p>
      <w:pPr>
        <w:numPr>
          <w:ilvl w:val="0"/>
          <w:numId w:val="1001"/>
        </w:numPr>
        <w:pStyle w:val="Compact"/>
      </w:pPr>
      <w:r>
        <w:t xml:space="preserve">Payment is due within thirty (30) calendar days from the issue date of this Invoice. Late payments shall accrue interest at 1.5% per month as stipulated under Chinese commercial contract law.</w:t>
      </w:r>
    </w:p>
    <w:p>
      <w:pPr>
        <w:numPr>
          <w:ilvl w:val="0"/>
          <w:numId w:val="1001"/>
        </w:numPr>
        <w:pStyle w:val="Compact"/>
      </w:pPr>
      <w:r>
        <w:t xml:space="preserve">All Project Manager services rendered in China Guangzhou are subject to the applicable regulations of the Ministry of Housing and Urban-Rural Development and local Guangzhou municipal authorities.</w:t>
      </w:r>
    </w:p>
    <w:p>
      <w:pPr>
        <w:numPr>
          <w:ilvl w:val="0"/>
          <w:numId w:val="1001"/>
        </w:numPr>
        <w:pStyle w:val="Compact"/>
      </w:pPr>
      <w:r>
        <w:t xml:space="preserve">The Project Manager shall maintain professional indemnity insurance with a minimum coverage of 5,000,000 CNY throughout the engagement period.</w:t>
      </w:r>
    </w:p>
    <w:p>
      <w:pPr>
        <w:numPr>
          <w:ilvl w:val="0"/>
          <w:numId w:val="1001"/>
        </w:numPr>
        <w:pStyle w:val="Compact"/>
      </w:pPr>
      <w:r>
        <w:t xml:space="preserve">Any disputes arising from this Invoice or the underlying Project Manager services shall be resolved through arbitration at the China International Economic and Trade Arbitration Commission (CIETAC) in Guangzhou.</w:t>
      </w:r>
    </w:p>
    <w:p>
      <w:pPr>
        <w:numPr>
          <w:ilvl w:val="0"/>
          <w:numId w:val="1001"/>
        </w:numPr>
        <w:pStyle w:val="Compact"/>
      </w:pPr>
      <w:r>
        <w:t xml:space="preserve">This Invoice is valid for one hundred and eighty (180) days from the issue date. After this period, the charges may be subject to recalculation based on prevailing market rates for Project Manager professionals in China Guangzhou.</w:t>
      </w:r>
    </w:p>
    <w:p>
      <w:pPr>
        <w:numPr>
          <w:ilvl w:val="0"/>
          <w:numId w:val="1001"/>
        </w:numPr>
        <w:pStyle w:val="Compact"/>
      </w:pPr>
      <w:r>
        <w:t xml:space="preserve">All intellectual property, project documentation, and deliverables produced by the Project Manager during the engagement period shall remain the exclusive property of Guangzhou Metro Development Group Co., Ltd.</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Industrial and Commercial Bank of China (ICBC)</w:t>
      </w:r>
    </w:p>
    <w:p>
      <w:pPr>
        <w:pStyle w:val="BodyText"/>
      </w:pPr>
      <w:r>
        <w:rPr>
          <w:bCs/>
          <w:b/>
        </w:rPr>
        <w:t xml:space="preserve">Branch:</w:t>
      </w:r>
      <w:r>
        <w:t xml:space="preserve"> </w:t>
      </w:r>
      <w:r>
        <w:t xml:space="preserve">Tianhe District Branch, Guangzhou</w:t>
      </w:r>
    </w:p>
    <w:p>
      <w:pPr>
        <w:pStyle w:val="BodyText"/>
      </w:pPr>
      <w:r>
        <w:rPr>
          <w:bCs/>
          <w:b/>
        </w:rPr>
        <w:t xml:space="preserve">Account Name:</w:t>
      </w:r>
      <w:r>
        <w:t xml:space="preserve"> </w:t>
      </w:r>
      <w:r>
        <w:t xml:space="preserve">Guangzhou Apex Consulting Ltd.</w:t>
      </w:r>
    </w:p>
    <w:p>
      <w:pPr>
        <w:pStyle w:val="BodyText"/>
      </w:pPr>
      <w:r>
        <w:rPr>
          <w:bCs/>
          <w:b/>
        </w:rPr>
        <w:t xml:space="preserve">Account No.:</w:t>
      </w:r>
      <w:r>
        <w:t xml:space="preserve"> </w:t>
      </w:r>
      <w:r>
        <w:t xml:space="preserve">4402 2600 9900 1234 567</w:t>
      </w:r>
    </w:p>
    <w:p>
      <w:pPr>
        <w:pStyle w:val="BodyText"/>
      </w:pPr>
      <w:r>
        <w:rPr>
          <w:bCs/>
          <w:b/>
        </w:rPr>
        <w:t xml:space="preserve">SWIFT Code:</w:t>
      </w:r>
      <w:r>
        <w:t xml:space="preserve"> </w:t>
      </w:r>
      <w:r>
        <w:t xml:space="preserve">ICBKCNBJGZG</w:t>
      </w:r>
    </w:p>
    <w:p>
      <w:pPr>
        <w:pStyle w:val="BodyText"/>
      </w:pPr>
      <w:r>
        <w:rPr>
          <w:bCs/>
          <w:b/>
        </w:rPr>
        <w:t xml:space="preserve">IBAN:</w:t>
      </w:r>
      <w:r>
        <w:t xml:space="preserve"> </w:t>
      </w:r>
      <w:r>
        <w:t xml:space="preserve">CN44 4402 2600 9900 1234 567</w:t>
      </w:r>
    </w:p>
    <w:bookmarkEnd w:id="25"/>
    <w:bookmarkStart w:id="26" w:name="payment-instructions"/>
    <w:p>
      <w:pPr>
        <w:pStyle w:val="Heading3"/>
      </w:pPr>
      <w:r>
        <w:t xml:space="preserve">Payment Instructions</w:t>
      </w:r>
    </w:p>
    <w:p>
      <w:pPr>
        <w:pStyle w:val="FirstParagraph"/>
      </w:pPr>
      <w:r>
        <w:t xml:space="preserve">Please reference Invoice No.</w:t>
      </w:r>
      <w:r>
        <w:t xml:space="preserve"> </w:t>
      </w:r>
      <w:r>
        <w:rPr>
          <w:bCs/>
          <w:b/>
        </w:rPr>
        <w:t xml:space="preserve">GZ-2025-PM-0472</w:t>
      </w:r>
      <w:r>
        <w:t xml:space="preserve"> </w:t>
      </w:r>
      <w:r>
        <w:t xml:space="preserve">in all payment communications.</w:t>
      </w:r>
    </w:p>
    <w:p>
      <w:pPr>
        <w:pStyle w:val="BodyText"/>
      </w:pPr>
      <w:r>
        <w:t xml:space="preserve">Payments must be made in Chinese Yuan (CNY) via bank transfer to the account listed above.</w:t>
      </w:r>
    </w:p>
    <w:p>
      <w:pPr>
        <w:pStyle w:val="BodyText"/>
      </w:pPr>
      <w:r>
        <w:t xml:space="preserve">For wire transfers from overseas, please allow 3–5 business days for processing.</w:t>
      </w:r>
    </w:p>
    <w:p>
      <w:pPr>
        <w:pStyle w:val="BodyText"/>
      </w:pPr>
      <w:r>
        <w:t xml:space="preserve">Contact: Ms. Wang Xiaomei, Accounts Receivable – +86-20-8888-6612</w:t>
      </w:r>
    </w:p>
    <w:bookmarkEnd w:id="26"/>
    <w:p>
      <w:pPr>
        <w:pStyle w:val="BodyText"/>
      </w:pPr>
      <w:r>
        <w:rPr>
          <w:bCs/>
          <w:b/>
        </w:rPr>
        <w:t xml:space="preserve">Guangzhou Apex Consulting Ltd.</w:t>
      </w:r>
      <w:r>
        <w:t xml:space="preserve"> </w:t>
      </w:r>
      <w:r>
        <w:t xml:space="preserve">| No. 88 Tianhe Road, Tianhe District, Guangzhou, Guangdong, China 510620</w:t>
      </w:r>
    </w:p>
    <w:p>
      <w:pPr>
        <w:pStyle w:val="BodyText"/>
      </w:pPr>
      <w:r>
        <w:t xml:space="preserve">This Invoice is issued in compliance with the Tax Administration Law of the People's Republic of China and the Accounting Standards for Business Enterprises.</w:t>
      </w:r>
    </w:p>
    <w:p>
      <w:pPr>
        <w:pStyle w:val="BodyText"/>
      </w:pPr>
      <w:r>
        <w:t xml:space="preserve">The Project Manager services described herein were performed in China Guangzhou under the supervision of the Guangzhou Municipal Construction Bureau.</w:t>
      </w:r>
    </w:p>
    <w:p>
      <w:pPr>
        <w:pStyle w:val="BodyText"/>
      </w:pPr>
      <w:r>
        <w:t xml:space="preserve">Document generated on June 15, 2025 | Page 1 of 1 | Invoice Status:</w:t>
      </w:r>
      <w:r>
        <w:t xml:space="preserve"> </w:t>
      </w:r>
      <w:r>
        <w:rPr>
          <w:bCs/>
          <w:b/>
        </w:rPr>
        <w:t xml:space="preserve">UNPAID</w:t>
      </w:r>
    </w:p>
    <w:p>
      <w:pPr>
        <w:pStyle w:val="BodyText"/>
      </w:pPr>
      <w:r>
        <w:t xml:space="preserve">Thank you for your business. We appreciate the opportunity to provide Project Manager expertise to your organization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China Guangzhou</dc:title>
  <dc:creator/>
  <dc:language>en</dc:language>
  <cp:keywords/>
  <dcterms:created xsi:type="dcterms:W3CDTF">2026-10-10T02:34:38Z</dcterms:created>
  <dcterms:modified xsi:type="dcterms:W3CDTF">2026-10-10T02:34:38Z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