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project-consulting-plc"/>
    <w:p>
      <w:pPr>
        <w:pStyle w:val="Heading1"/>
      </w:pPr>
      <w:r>
        <w:t xml:space="preserve">Horizon Project Consulting PLC</w:t>
      </w:r>
    </w:p>
    <w:p>
      <w:pPr>
        <w:pStyle w:val="FirstParagraph"/>
      </w:pPr>
      <w:r>
        <w:t xml:space="preserve">Bole Road, Woreda 03, Addis Ababa, Ethiopia</w:t>
      </w:r>
    </w:p>
    <w:p>
      <w:pPr>
        <w:pStyle w:val="BodyText"/>
      </w:pPr>
      <w:r>
        <w:t xml:space="preserve">Tel: +251-11-551-2345 | Email: billing@horizonproject.et</w:t>
      </w:r>
    </w:p>
    <w:p>
      <w:pPr>
        <w:pStyle w:val="BodyText"/>
      </w:pPr>
      <w:r>
        <w:t xml:space="preserve">TIN: 0012345678 | VAT Reg. No: ET-2024-887654</w:t>
      </w:r>
    </w:p>
    <w:p>
      <w:pPr>
        <w:pStyle w:val="BodyText"/>
      </w:pPr>
      <w:r>
        <w:t xml:space="preserve">Project Manager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HPC-2025-00472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PM-ADD-2025-019</w:t>
      </w:r>
    </w:p>
    <w:bookmarkEnd w:id="21"/>
    <w:bookmarkStart w:id="22" w:name="bill-to"/>
    <w:p>
      <w:pPr>
        <w:pStyle w:val="Heading3"/>
      </w:pPr>
      <w:r>
        <w:t xml:space="preserve">Bill To</w:t>
      </w:r>
    </w:p>
    <w:p>
      <w:pPr>
        <w:pStyle w:val="FirstParagraph"/>
      </w:pPr>
      <w:r>
        <w:rPr>
          <w:bCs/>
          <w:b/>
        </w:rPr>
        <w:t xml:space="preserve">Ethiopian Infrastructure Development Authority</w:t>
      </w:r>
    </w:p>
    <w:p>
      <w:pPr>
        <w:pStyle w:val="BodyText"/>
      </w:pPr>
      <w:r>
        <w:t xml:space="preserve">Headquarters, Arat Kilo, Addis Ababa</w:t>
      </w:r>
    </w:p>
    <w:p>
      <w:pPr>
        <w:pStyle w:val="BodyText"/>
      </w:pPr>
      <w:r>
        <w:t xml:space="preserve">Ethiopia</w:t>
      </w:r>
    </w:p>
    <w:p>
      <w:pPr>
        <w:pStyle w:val="BodyText"/>
      </w:pPr>
      <w:r>
        <w:t xml:space="preserve">Attn: Mr. Dawit Tadesse, Procurement Director</w:t>
      </w:r>
    </w:p>
    <w:p>
      <w:pPr>
        <w:pStyle w:val="BodyText"/>
      </w:pPr>
      <w:r>
        <w:t xml:space="preserve">TIN: 0098765432</w:t>
      </w:r>
    </w:p>
    <w:bookmarkEnd w:id="22"/>
    <w:bookmarkStart w:id="23" w:name="project-manager-assigned"/>
    <w:p>
      <w:pPr>
        <w:pStyle w:val="Heading3"/>
      </w:pPr>
      <w:r>
        <w:t xml:space="preserve">Project Manager Assigned</w:t>
      </w:r>
    </w:p>
    <w:p>
      <w:pPr>
        <w:pStyle w:val="FirstParagraph"/>
      </w:pPr>
      <w:r>
        <w:rPr>
          <w:bCs/>
          <w:b/>
        </w:rPr>
        <w:t xml:space="preserve">Ms. Selamawit Bekele</w:t>
      </w:r>
    </w:p>
    <w:p>
      <w:pPr>
        <w:pStyle w:val="BodyText"/>
      </w:pPr>
      <w:r>
        <w:t xml:space="preserve">Senior Project Manager, PMP Certified</w:t>
      </w:r>
    </w:p>
    <w:p>
      <w:pPr>
        <w:pStyle w:val="BodyText"/>
      </w:pPr>
      <w:r>
        <w:t xml:space="preserve">License No: PM-ET-2021-0034</w:t>
      </w:r>
    </w:p>
    <w:p>
      <w:pPr>
        <w:pStyle w:val="BodyText"/>
      </w:pPr>
      <w:r>
        <w:t xml:space="preserve">Based in: Ethiopia Addis Ababa</w:t>
      </w:r>
    </w:p>
    <w:p>
      <w:pPr>
        <w:pStyle w:val="BodyText"/>
      </w:pPr>
      <w:r>
        <w:t xml:space="preserve">Contract Period: Jan 2025 –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Period</w:t>
            </w:r>
          </w:p>
        </w:tc>
        <w:tc>
          <w:tcPr/>
          <w:p>
            <w:pPr>
              <w:pStyle w:val="Compact"/>
              <w:jc w:val="left"/>
            </w:pPr>
            <w:r>
              <w:t xml:space="preserve">Rate (ETB)</w:t>
            </w:r>
          </w:p>
        </w:tc>
        <w:tc>
          <w:tcPr/>
          <w:p>
            <w:pPr>
              <w:pStyle w:val="Compact"/>
              <w:jc w:val="left"/>
            </w:pPr>
            <w:r>
              <w:t xml:space="preserve">Qty</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Project Manager – Overall Project Supervision &amp; Strategic Planning for the Addis Ababa Urban Development Initiative</w:t>
            </w:r>
          </w:p>
        </w:tc>
        <w:tc>
          <w:tcPr/>
          <w:p>
            <w:pPr>
              <w:pStyle w:val="Compact"/>
              <w:jc w:val="left"/>
            </w:pPr>
            <w:r>
              <w:t xml:space="preserve">Jan – Jun 2025</w:t>
            </w:r>
          </w:p>
        </w:tc>
        <w:tc>
          <w:tcPr/>
          <w:p>
            <w:pPr>
              <w:pStyle w:val="Compact"/>
              <w:jc w:val="left"/>
            </w:pPr>
            <w:r>
              <w:t xml:space="preserve">45,000</w:t>
            </w:r>
          </w:p>
        </w:tc>
        <w:tc>
          <w:tcPr/>
          <w:p>
            <w:pPr>
              <w:pStyle w:val="Compact"/>
              <w:jc w:val="left"/>
            </w:pPr>
            <w:r>
              <w:t xml:space="preserve">6 months</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Project Manager – Stakeholder Coordination &amp; Community Engagement in Ethiopia Addis Ababa Districts</w:t>
            </w:r>
          </w:p>
        </w:tc>
        <w:tc>
          <w:tcPr/>
          <w:p>
            <w:pPr>
              <w:pStyle w:val="Compact"/>
              <w:jc w:val="left"/>
            </w:pPr>
            <w:r>
              <w:t xml:space="preserve">Jan – Jun 2025</w:t>
            </w:r>
          </w:p>
        </w:tc>
        <w:tc>
          <w:tcPr/>
          <w:p>
            <w:pPr>
              <w:pStyle w:val="Compact"/>
              <w:jc w:val="left"/>
            </w:pPr>
            <w:r>
              <w:t xml:space="preserve">28,000</w:t>
            </w:r>
          </w:p>
        </w:tc>
        <w:tc>
          <w:tcPr/>
          <w:p>
            <w:pPr>
              <w:pStyle w:val="Compact"/>
              <w:jc w:val="left"/>
            </w:pPr>
            <w:r>
              <w:t xml:space="preserve">6 months</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Project Manager – Risk Management, Quality Assurance &amp; Compliance Reporting</w:t>
            </w:r>
          </w:p>
        </w:tc>
        <w:tc>
          <w:tcPr/>
          <w:p>
            <w:pPr>
              <w:pStyle w:val="Compact"/>
              <w:jc w:val="left"/>
            </w:pPr>
            <w:r>
              <w:t xml:space="preserve">Jan – Jun 2025</w:t>
            </w:r>
          </w:p>
        </w:tc>
        <w:tc>
          <w:tcPr/>
          <w:p>
            <w:pPr>
              <w:pStyle w:val="Compact"/>
              <w:jc w:val="left"/>
            </w:pPr>
            <w:r>
              <w:t xml:space="preserve">22,000</w:t>
            </w:r>
          </w:p>
        </w:tc>
        <w:tc>
          <w:tcPr/>
          <w:p>
            <w:pPr>
              <w:pStyle w:val="Compact"/>
              <w:jc w:val="left"/>
            </w:pPr>
            <w:r>
              <w:t xml:space="preserve">6 months</w:t>
            </w:r>
          </w:p>
        </w:tc>
        <w:tc>
          <w:tcPr/>
          <w:p>
            <w:pPr>
              <w:pStyle w:val="Compact"/>
              <w:jc w:val="left"/>
            </w:pPr>
            <w:r>
              <w:t xml:space="preserve">132,000.00</w:t>
            </w:r>
          </w:p>
        </w:tc>
      </w:tr>
      <w:tr>
        <w:tc>
          <w:tcPr/>
          <w:p>
            <w:pPr>
              <w:pStyle w:val="Compact"/>
              <w:jc w:val="left"/>
            </w:pPr>
            <w:r>
              <w:t xml:space="preserve">4</w:t>
            </w:r>
          </w:p>
        </w:tc>
        <w:tc>
          <w:tcPr/>
          <w:p>
            <w:pPr>
              <w:pStyle w:val="Compact"/>
              <w:jc w:val="left"/>
            </w:pPr>
            <w:r>
              <w:t xml:space="preserve">Project Manager – Budget Oversight, Financial Tracking &amp; Monthly Progress Reporting</w:t>
            </w:r>
          </w:p>
        </w:tc>
        <w:tc>
          <w:tcPr/>
          <w:p>
            <w:pPr>
              <w:pStyle w:val="Compact"/>
              <w:jc w:val="left"/>
            </w:pPr>
            <w:r>
              <w:t xml:space="preserve">Jan – Jun 2025</w:t>
            </w:r>
          </w:p>
        </w:tc>
        <w:tc>
          <w:tcPr/>
          <w:p>
            <w:pPr>
              <w:pStyle w:val="Compact"/>
              <w:jc w:val="left"/>
            </w:pPr>
            <w:r>
              <w:t xml:space="preserve">18,000</w:t>
            </w:r>
          </w:p>
        </w:tc>
        <w:tc>
          <w:tcPr/>
          <w:p>
            <w:pPr>
              <w:pStyle w:val="Compact"/>
              <w:jc w:val="left"/>
            </w:pPr>
            <w:r>
              <w:t xml:space="preserve">6 months</w:t>
            </w:r>
          </w:p>
        </w:tc>
        <w:tc>
          <w:tcPr/>
          <w:p>
            <w:pPr>
              <w:pStyle w:val="Compact"/>
              <w:jc w:val="left"/>
            </w:pPr>
            <w:r>
              <w:t xml:space="preserve">108,000.00</w:t>
            </w:r>
          </w:p>
        </w:tc>
      </w:tr>
      <w:tr>
        <w:tc>
          <w:tcPr/>
          <w:p>
            <w:pPr>
              <w:pStyle w:val="Compact"/>
              <w:jc w:val="left"/>
            </w:pPr>
            <w:r>
              <w:t xml:space="preserve">5</w:t>
            </w:r>
          </w:p>
        </w:tc>
        <w:tc>
          <w:tcPr/>
          <w:p>
            <w:pPr>
              <w:pStyle w:val="Compact"/>
              <w:jc w:val="left"/>
            </w:pPr>
            <w:r>
              <w:t xml:space="preserve">Project Manager – Team Leadership, Staff Training &amp; Capacity Building Sessions (12 sessions)</w:t>
            </w:r>
          </w:p>
        </w:tc>
        <w:tc>
          <w:tcPr/>
          <w:p>
            <w:pPr>
              <w:pStyle w:val="Compact"/>
              <w:jc w:val="left"/>
            </w:pPr>
            <w:r>
              <w:t xml:space="preserve">Jan – Jun 2025</w:t>
            </w:r>
          </w:p>
        </w:tc>
        <w:tc>
          <w:tcPr/>
          <w:p>
            <w:pPr>
              <w:pStyle w:val="Compact"/>
              <w:jc w:val="left"/>
            </w:pPr>
            <w:r>
              <w:t xml:space="preserve">15,000</w:t>
            </w:r>
          </w:p>
        </w:tc>
        <w:tc>
          <w:tcPr/>
          <w:p>
            <w:pPr>
              <w:pStyle w:val="Compact"/>
              <w:jc w:val="left"/>
            </w:pPr>
            <w:r>
              <w:t xml:space="preserve">12 sessions</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Project Manager – Final Project Closure, Documentation &amp; Handover in Ethiopia Addis Ababa</w:t>
            </w:r>
          </w:p>
        </w:tc>
        <w:tc>
          <w:tcPr/>
          <w:p>
            <w:pPr>
              <w:pStyle w:val="Compact"/>
              <w:jc w:val="left"/>
            </w:pPr>
            <w:r>
              <w:t xml:space="preserve">Jun 2025</w:t>
            </w:r>
          </w:p>
        </w:tc>
        <w:tc>
          <w:tcPr/>
          <w:p>
            <w:pPr>
              <w:pStyle w:val="Compact"/>
              <w:jc w:val="left"/>
            </w:pPr>
            <w:r>
              <w:t xml:space="preserve">55,000</w:t>
            </w:r>
          </w:p>
        </w:tc>
        <w:tc>
          <w:tcPr/>
          <w:p>
            <w:pPr>
              <w:pStyle w:val="Compact"/>
              <w:jc w:val="left"/>
            </w:pPr>
            <w:r>
              <w:t xml:space="preserve">1</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913,000.00 ETB</w:t>
            </w:r>
          </w:p>
        </w:tc>
      </w:tr>
      <w:tr>
        <w:tc>
          <w:tcPr/>
          <w:p>
            <w:pPr>
              <w:pStyle w:val="Compact"/>
              <w:jc w:val="left"/>
            </w:pPr>
            <w:r>
              <w:t xml:space="preserve">VAT (15% – Ethiopian Revenue Authority)</w:t>
            </w:r>
          </w:p>
        </w:tc>
        <w:tc>
          <w:tcPr/>
          <w:p>
            <w:pPr>
              <w:pStyle w:val="Compact"/>
              <w:jc w:val="left"/>
            </w:pPr>
            <w:r>
              <w:t xml:space="preserve">136,950.00 ETB</w:t>
            </w:r>
          </w:p>
        </w:tc>
      </w:tr>
      <w:tr>
        <w:tc>
          <w:tcPr/>
          <w:p>
            <w:pPr>
              <w:pStyle w:val="Compact"/>
              <w:jc w:val="left"/>
            </w:pPr>
            <w:r>
              <w:t xml:space="preserve">Withholding Tax (2%)</w:t>
            </w:r>
          </w:p>
        </w:tc>
        <w:tc>
          <w:tcPr/>
          <w:p>
            <w:pPr>
              <w:pStyle w:val="Compact"/>
              <w:jc w:val="left"/>
            </w:pPr>
            <w:r>
              <w:t xml:space="preserve">(18,260.00) ETB</w:t>
            </w:r>
          </w:p>
        </w:tc>
      </w:tr>
      <w:tr>
        <w:tc>
          <w:tcPr/>
          <w:p>
            <w:pPr>
              <w:pStyle w:val="Compact"/>
              <w:jc w:val="left"/>
            </w:pPr>
            <w:r>
              <w:t xml:space="preserve">Grand Total Due</w:t>
            </w:r>
          </w:p>
        </w:tc>
        <w:tc>
          <w:tcPr/>
          <w:p>
            <w:pPr>
              <w:pStyle w:val="Compact"/>
              <w:jc w:val="left"/>
            </w:pPr>
            <w:r>
              <w:t xml:space="preserve">1,031,690.00 ETB</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Commercial Bank of Ethiopia, Bole Branch, Addis Ababa</w:t>
      </w:r>
    </w:p>
    <w:p>
      <w:pPr>
        <w:pStyle w:val="BodyText"/>
      </w:pPr>
      <w:r>
        <w:rPr>
          <w:bCs/>
          <w:b/>
        </w:rPr>
        <w:t xml:space="preserve">Account Name:</w:t>
      </w:r>
      <w:r>
        <w:t xml:space="preserve"> </w:t>
      </w:r>
      <w:r>
        <w:t xml:space="preserve">Horizon Project Consulting PLC</w:t>
      </w:r>
    </w:p>
    <w:p>
      <w:pPr>
        <w:pStyle w:val="BodyText"/>
      </w:pPr>
      <w:r>
        <w:rPr>
          <w:bCs/>
          <w:b/>
        </w:rPr>
        <w:t xml:space="preserve">Account Number:</w:t>
      </w:r>
      <w:r>
        <w:t xml:space="preserve"> </w:t>
      </w:r>
      <w:r>
        <w:t xml:space="preserve">1000-4567-8901-2345</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Please quote Invoice No. HPC-2025-00472 in all payment communications.</w:t>
      </w:r>
    </w:p>
    <w:p>
      <w:pPr>
        <w:pStyle w:val="BodyText"/>
      </w:pPr>
      <w:r>
        <w:rPr>
          <w:bCs/>
          <w:b/>
        </w:rPr>
        <w:t xml:space="preserve">Payment Terms:</w:t>
      </w:r>
      <w:r>
        <w:t xml:space="preserve"> </w:t>
      </w:r>
      <w:r>
        <w:t xml:space="preserve">Net 15 days from the date of this Invoice. Late payments shall incur a penalty of 2% per month as per Ethiopian commercial law.</w:t>
      </w:r>
    </w:p>
    <w:bookmarkEnd w:id="24"/>
    <w:bookmarkStart w:id="25" w:name="notes-terms-of-service"/>
    <w:p>
      <w:pPr>
        <w:pStyle w:val="Heading3"/>
      </w:pPr>
      <w:r>
        <w:t xml:space="preserve">Notes &amp; Terms of Service</w:t>
      </w:r>
    </w:p>
    <w:p>
      <w:pPr>
        <w:pStyle w:val="FirstParagraph"/>
      </w:pPr>
      <w:r>
        <w:t xml:space="preserve">This Invoice is issued by Horizon Project Consulting PLC for the professional services rendered by our designated Project Manager, Ms. Selamawit Bekele, in connection with the Addis Ababa Urban Development Initiative. All services were performed in Ethiopia Addis Ababa in full compliance with the Ethiopian Labour Proclamation and the National Project Management Standards.</w:t>
      </w:r>
    </w:p>
    <w:p>
      <w:pPr>
        <w:pStyle w:val="BodyText"/>
      </w:pPr>
      <w:r>
        <w:t xml:space="preserve">The Project Manager was responsible for end-to-end project delivery including planning, execution, monitoring, and closure. All deliverables, progress reports, and stakeholder meeting minutes have been submitted to the client's project office at Arat Kilo, Addis Ababa, prior to the issuance of this Invoice.</w:t>
      </w:r>
    </w:p>
    <w:p>
      <w:pPr>
        <w:pStyle w:val="BodyText"/>
      </w:pPr>
      <w:r>
        <w:t xml:space="preserve">This Invoice is valid for 90 days from the date of issue. Payment must be received in Ethiopian Birr (ETB) via bank transfer to the account specified above. The client is requested to process this Invoice through their accounts payable department within the stipulated due date to avoid any contractual penalties.</w:t>
      </w:r>
    </w:p>
    <w:p>
      <w:pPr>
        <w:pStyle w:val="BodyText"/>
      </w:pPr>
      <w:r>
        <w:t xml:space="preserve">Any disputes arising from this Invoice or the associated Project Manager engagement shall be resolved through the Addis Ababa City Court in accordance with Ethiopian law. This document constitutes a legally binding financial record and must be retained for a minimum of seven (7) years as required by the Ethiopian Revenue and Customs Authority.</w:t>
      </w:r>
    </w:p>
    <w:p>
      <w:pPr>
        <w:pStyle w:val="BodyText"/>
      </w:pPr>
      <w:r>
        <w:t xml:space="preserve">Thank you for your continued partnership. We look forward to future collaborations in delivering high-quality Project Manager services across Ethiopia Addis Ababa and the broader Ethiopian region.</w:t>
      </w:r>
    </w:p>
    <w:bookmarkEnd w:id="25"/>
    <w:p>
      <w:pPr>
        <w:pStyle w:val="BodyText"/>
      </w:pPr>
      <w:r>
        <w:rPr>
          <w:bCs/>
          <w:b/>
        </w:rPr>
        <w:t xml:space="preserve">Prepared by:</w:t>
      </w:r>
      <w:r>
        <w:t xml:space="preserve"> </w:t>
      </w:r>
      <w:r>
        <w:t xml:space="preserve">Finance Department, Horizon Project Consulting PLC</w:t>
      </w:r>
    </w:p>
    <w:p>
      <w:pPr>
        <w:pStyle w:val="BodyText"/>
      </w:pPr>
      <w:r>
        <w:rPr>
          <w:bCs/>
          <w:b/>
        </w:rPr>
        <w:t xml:space="preserve">Authorized Signatory:</w:t>
      </w:r>
      <w:r>
        <w:t xml:space="preserve"> </w:t>
      </w:r>
      <w:r>
        <w:t xml:space="preserve">Mr. Yohannes Alemu, Chief Financial Officer</w:t>
      </w:r>
    </w:p>
    <w:p>
      <w:pPr>
        <w:pStyle w:val="BodyText"/>
      </w:pPr>
      <w:r>
        <w:rPr>
          <w:bCs/>
          <w:b/>
        </w:rPr>
        <w:t xml:space="preserve">Document Classification:</w:t>
      </w:r>
      <w:r>
        <w:t xml:space="preserve"> </w:t>
      </w:r>
      <w:r>
        <w:t xml:space="preserve">Official Invoice – Ethiopia Addis Ababa</w:t>
      </w:r>
    </w:p>
    <w:p>
      <w:pPr>
        <w:pStyle w:val="BodyText"/>
      </w:pPr>
      <w:r>
        <w:t xml:space="preserve">© 2025 Horizon Project Consulting PLC. All rights reserved. This Invoice is a computer-generated document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Ethiopia Addis Ababa</dc:title>
  <dc:creator/>
  <dc:language>en</dc:language>
  <cp:keywords/>
  <dcterms:created xsi:type="dcterms:W3CDTF">2026-10-10T01:54:07Z</dcterms:created>
  <dcterms:modified xsi:type="dcterms:W3CDTF">2026-10-10T01:54:07Z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