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eridian-consulting-group"/>
    <w:p>
      <w:pPr>
        <w:pStyle w:val="Heading1"/>
      </w:pPr>
      <w:r>
        <w:t xml:space="preserve">Meridian Consulting Group</w:t>
      </w:r>
    </w:p>
    <w:p>
      <w:pPr>
        <w:pStyle w:val="FirstParagraph"/>
      </w:pPr>
      <w:r>
        <w:t xml:space="preserve">128 Avenue des Champs-Élysées</w:t>
      </w:r>
    </w:p>
    <w:p>
      <w:pPr>
        <w:pStyle w:val="BodyText"/>
      </w:pPr>
      <w:r>
        <w:t xml:space="preserve">75008 Paris, France</w:t>
      </w:r>
    </w:p>
    <w:p>
      <w:pPr>
        <w:pStyle w:val="BodyText"/>
      </w:pPr>
      <w:r>
        <w:t xml:space="preserve">Tel: +33 1 42 68 35 90</w:t>
      </w:r>
    </w:p>
    <w:p>
      <w:pPr>
        <w:pStyle w:val="BodyText"/>
      </w:pPr>
      <w:r>
        <w:t xml:space="preserve">Email: billing@meridian-consulting.fr</w:t>
      </w:r>
    </w:p>
    <w:p>
      <w:pPr>
        <w:pStyle w:val="BodyText"/>
      </w:pPr>
      <w:r>
        <w:t xml:space="preserve">SIRET: 847 293 615 00037</w:t>
      </w:r>
    </w:p>
    <w:p>
      <w:pPr>
        <w:pStyle w:val="BodyText"/>
      </w:pPr>
      <w:r>
        <w:t xml:space="preserve">TVA Intracommunautaire: FR 42 847293615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INV-2025-PM-0047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Reference:</w:t>
      </w:r>
      <w:r>
        <w:t xml:space="preserve"> </w:t>
      </w:r>
      <w:r>
        <w:t xml:space="preserve">PM-FR-2025-0092</w:t>
      </w:r>
    </w:p>
    <w:p>
      <w:pPr>
        <w:pStyle w:val="BodyText"/>
      </w:pPr>
      <w:r>
        <w:t xml:space="preserve">PROJECT MANAGER SERVICES</w:t>
      </w:r>
    </w:p>
    <w:bookmarkEnd w:id="21"/>
    <w:bookmarkStart w:id="22" w:name="billed-to-client"/>
    <w:p>
      <w:pPr>
        <w:pStyle w:val="Heading3"/>
      </w:pPr>
      <w:r>
        <w:t xml:space="preserve">Billed To (Client)</w:t>
      </w:r>
    </w:p>
    <w:p>
      <w:pPr>
        <w:pStyle w:val="FirstParagraph"/>
      </w:pPr>
      <w:r>
        <w:rPr>
          <w:bCs/>
          <w:b/>
        </w:rPr>
        <w:t xml:space="preserve">Atelier Digital Solutions SAS</w:t>
      </w:r>
    </w:p>
    <w:p>
      <w:pPr>
        <w:pStyle w:val="BodyText"/>
      </w:pPr>
      <w:r>
        <w:t xml:space="preserve">45 Rue de Rivoli</w:t>
      </w:r>
    </w:p>
    <w:p>
      <w:pPr>
        <w:pStyle w:val="BodyText"/>
      </w:pPr>
      <w:r>
        <w:t xml:space="preserve">75004 Paris, France</w:t>
      </w:r>
    </w:p>
    <w:p>
      <w:pPr>
        <w:pStyle w:val="BodyText"/>
      </w:pPr>
      <w:r>
        <w:t xml:space="preserve">Contact: Mr. Laurent Dubois</w:t>
      </w:r>
    </w:p>
    <w:p>
      <w:pPr>
        <w:pStyle w:val="BodyText"/>
      </w:pPr>
      <w:r>
        <w:t xml:space="preserve">Role: Chief Technology Officer</w:t>
      </w:r>
    </w:p>
    <w:p>
      <w:pPr>
        <w:pStyle w:val="BodyText"/>
      </w:pPr>
      <w:r>
        <w:t xml:space="preserve">Email: l.dubois@atelier-digital.fr</w:t>
      </w:r>
    </w:p>
    <w:p>
      <w:pPr>
        <w:pStyle w:val="BodyText"/>
      </w:pPr>
      <w:r>
        <w:t xml:space="preserve">SIRET: 712 456 890 00021</w:t>
      </w:r>
    </w:p>
    <w:bookmarkEnd w:id="22"/>
    <w:bookmarkStart w:id="23" w:name="service-provider"/>
    <w:p>
      <w:pPr>
        <w:pStyle w:val="Heading3"/>
      </w:pPr>
      <w:r>
        <w:t xml:space="preserve">Service Provider</w:t>
      </w:r>
    </w:p>
    <w:p>
      <w:pPr>
        <w:pStyle w:val="FirstParagraph"/>
      </w:pPr>
      <w:r>
        <w:rPr>
          <w:bCs/>
          <w:b/>
        </w:rPr>
        <w:t xml:space="preserve">Meridian Consulting Group</w:t>
      </w:r>
    </w:p>
    <w:p>
      <w:pPr>
        <w:pStyle w:val="BodyText"/>
      </w:pPr>
      <w:r>
        <w:t xml:space="preserve">Lead Project Manager: Sophie Marchand</w:t>
      </w:r>
    </w:p>
    <w:p>
      <w:pPr>
        <w:pStyle w:val="BodyText"/>
      </w:pPr>
      <w:r>
        <w:t xml:space="preserve">Certification: PMP, PRINCE2 Practitioner</w:t>
      </w:r>
    </w:p>
    <w:p>
      <w:pPr>
        <w:pStyle w:val="BodyText"/>
      </w:pPr>
      <w:r>
        <w:t xml:space="preserve">Location: Paris, France</w:t>
      </w:r>
    </w:p>
    <w:p>
      <w:pPr>
        <w:pStyle w:val="BodyText"/>
      </w:pPr>
      <w:r>
        <w:t xml:space="preserve">Engagement Period: 1 March 2025 – 31 May 2025</w:t>
      </w:r>
    </w:p>
    <w:p>
      <w:pPr>
        <w:pStyle w:val="BodyText"/>
      </w:pPr>
      <w:r>
        <w:t xml:space="preserve">Contract Reference: CTR-PM-2025-0031</w:t>
      </w:r>
    </w:p>
    <w:bookmarkEnd w:id="23"/>
    <w:bookmarkStart w:id="24" w:name="Xb43a18dd696410dc1be41ee0de92ee11fc8f279"/>
    <w:p>
      <w:pPr>
        <w:pStyle w:val="Heading3"/>
      </w:pPr>
      <w:r>
        <w:t xml:space="preserve">Invoice Description – Project Manager Engagement in France Paris</w:t>
      </w:r>
    </w:p>
    <w:p>
      <w:pPr>
        <w:pStyle w:val="FirstParagraph"/>
      </w:pPr>
      <w:r>
        <w:t xml:space="preserve">This Invoice is issued by Meridian Consulting Group for the professional services rendered by a certified Project Manager to Atelier Digital Solutions SAS. The Project Manager was engaged on a full-time basis to oversee the end-to-end delivery of the "Digital Transformation Initiative" project, executed from our offices in France Paris. The scope of the Project Manager's responsibilities included strategic planning, resource allocation, stakeholder communication, risk management, budget oversight, and quality assurance across all project phases. All services were performed in compliance with French labor regulations and professional standards applicable in the France Paris metropolitan area.</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01</w:t>
            </w:r>
          </w:p>
        </w:tc>
        <w:tc>
          <w:tcPr/>
          <w:p>
            <w:pPr>
              <w:pStyle w:val="Compact"/>
              <w:jc w:val="left"/>
            </w:pPr>
            <w:r>
              <w:t xml:space="preserve">Project Manager – Strategic Planning &amp; Project Charter Development (March 2025)</w:t>
            </w:r>
          </w:p>
        </w:tc>
        <w:tc>
          <w:tcPr/>
          <w:p>
            <w:pPr>
              <w:pStyle w:val="Compact"/>
              <w:jc w:val="left"/>
            </w:pPr>
            <w:r>
              <w:t xml:space="preserve">€95.00</w:t>
            </w:r>
          </w:p>
        </w:tc>
        <w:tc>
          <w:tcPr/>
          <w:p>
            <w:pPr>
              <w:pStyle w:val="Compact"/>
              <w:jc w:val="left"/>
            </w:pPr>
            <w:r>
              <w:t xml:space="preserve">160</w:t>
            </w:r>
          </w:p>
        </w:tc>
        <w:tc>
          <w:tcPr/>
          <w:p>
            <w:pPr>
              <w:pStyle w:val="Compact"/>
              <w:jc w:val="left"/>
            </w:pPr>
            <w:r>
              <w:t xml:space="preserve">€15,200.00</w:t>
            </w:r>
          </w:p>
        </w:tc>
        <w:tc>
          <w:tcPr/>
          <w:p>
            <w:pPr>
              <w:pStyle w:val="Compact"/>
              <w:jc w:val="left"/>
            </w:pPr>
            <w:r>
              <w:t xml:space="preserve">20% TVA</w:t>
            </w:r>
          </w:p>
        </w:tc>
      </w:tr>
      <w:tr>
        <w:tc>
          <w:tcPr/>
          <w:p>
            <w:pPr>
              <w:pStyle w:val="Compact"/>
              <w:jc w:val="left"/>
            </w:pPr>
            <w:r>
              <w:t xml:space="preserve">02</w:t>
            </w:r>
          </w:p>
        </w:tc>
        <w:tc>
          <w:tcPr/>
          <w:p>
            <w:pPr>
              <w:pStyle w:val="Compact"/>
              <w:jc w:val="left"/>
            </w:pPr>
            <w:r>
              <w:t xml:space="preserve">Project Manager – Resource Allocation, Team Coordination &amp; Sprint Management (April 2025)</w:t>
            </w:r>
          </w:p>
        </w:tc>
        <w:tc>
          <w:tcPr/>
          <w:p>
            <w:pPr>
              <w:pStyle w:val="Compact"/>
              <w:jc w:val="left"/>
            </w:pPr>
            <w:r>
              <w:t xml:space="preserve">€95.00</w:t>
            </w:r>
          </w:p>
        </w:tc>
        <w:tc>
          <w:tcPr/>
          <w:p>
            <w:pPr>
              <w:pStyle w:val="Compact"/>
              <w:jc w:val="left"/>
            </w:pPr>
            <w:r>
              <w:t xml:space="preserve">160</w:t>
            </w:r>
          </w:p>
        </w:tc>
        <w:tc>
          <w:tcPr/>
          <w:p>
            <w:pPr>
              <w:pStyle w:val="Compact"/>
              <w:jc w:val="left"/>
            </w:pPr>
            <w:r>
              <w:t xml:space="preserve">€15,200.00</w:t>
            </w:r>
          </w:p>
        </w:tc>
        <w:tc>
          <w:tcPr/>
          <w:p>
            <w:pPr>
              <w:pStyle w:val="Compact"/>
              <w:jc w:val="left"/>
            </w:pPr>
            <w:r>
              <w:t xml:space="preserve">20% TVA</w:t>
            </w:r>
          </w:p>
        </w:tc>
      </w:tr>
      <w:tr>
        <w:tc>
          <w:tcPr/>
          <w:p>
            <w:pPr>
              <w:pStyle w:val="Compact"/>
              <w:jc w:val="left"/>
            </w:pPr>
            <w:r>
              <w:t xml:space="preserve">03</w:t>
            </w:r>
          </w:p>
        </w:tc>
        <w:tc>
          <w:tcPr/>
          <w:p>
            <w:pPr>
              <w:pStyle w:val="Compact"/>
              <w:jc w:val="left"/>
            </w:pPr>
            <w:r>
              <w:t xml:space="preserve">Project Manager – Risk Assessment, Stakeholder Reporting &amp; Budget Control (May 2025)</w:t>
            </w:r>
          </w:p>
        </w:tc>
        <w:tc>
          <w:tcPr/>
          <w:p>
            <w:pPr>
              <w:pStyle w:val="Compact"/>
              <w:jc w:val="left"/>
            </w:pPr>
            <w:r>
              <w:t xml:space="preserve">€95.00</w:t>
            </w:r>
          </w:p>
        </w:tc>
        <w:tc>
          <w:tcPr/>
          <w:p>
            <w:pPr>
              <w:pStyle w:val="Compact"/>
              <w:jc w:val="left"/>
            </w:pPr>
            <w:r>
              <w:t xml:space="preserve">160</w:t>
            </w:r>
          </w:p>
        </w:tc>
        <w:tc>
          <w:tcPr/>
          <w:p>
            <w:pPr>
              <w:pStyle w:val="Compact"/>
              <w:jc w:val="left"/>
            </w:pPr>
            <w:r>
              <w:t xml:space="preserve">€15,200.00</w:t>
            </w:r>
          </w:p>
        </w:tc>
        <w:tc>
          <w:tcPr/>
          <w:p>
            <w:pPr>
              <w:pStyle w:val="Compact"/>
              <w:jc w:val="left"/>
            </w:pPr>
            <w:r>
              <w:t xml:space="preserve">20% TVA</w:t>
            </w:r>
          </w:p>
        </w:tc>
      </w:tr>
      <w:tr>
        <w:tc>
          <w:tcPr/>
          <w:p>
            <w:pPr>
              <w:pStyle w:val="Compact"/>
              <w:jc w:val="left"/>
            </w:pPr>
            <w:r>
              <w:t xml:space="preserve">04</w:t>
            </w:r>
          </w:p>
        </w:tc>
        <w:tc>
          <w:tcPr/>
          <w:p>
            <w:pPr>
              <w:pStyle w:val="Compact"/>
              <w:jc w:val="left"/>
            </w:pPr>
            <w:r>
              <w:t xml:space="preserve">Project Manager – Final Deliverable Review, Documentation &amp; Project Closure (May 2025)</w:t>
            </w:r>
          </w:p>
        </w:tc>
        <w:tc>
          <w:tcPr/>
          <w:p>
            <w:pPr>
              <w:pStyle w:val="Compact"/>
              <w:jc w:val="left"/>
            </w:pPr>
            <w:r>
              <w:t xml:space="preserve">€110.00</w:t>
            </w:r>
          </w:p>
        </w:tc>
        <w:tc>
          <w:tcPr/>
          <w:p>
            <w:pPr>
              <w:pStyle w:val="Compact"/>
              <w:jc w:val="left"/>
            </w:pPr>
            <w:r>
              <w:t xml:space="preserve">40</w:t>
            </w:r>
          </w:p>
        </w:tc>
        <w:tc>
          <w:tcPr/>
          <w:p>
            <w:pPr>
              <w:pStyle w:val="Compact"/>
              <w:jc w:val="left"/>
            </w:pPr>
            <w:r>
              <w:t xml:space="preserve">€4,400.00</w:t>
            </w:r>
          </w:p>
        </w:tc>
        <w:tc>
          <w:tcPr/>
          <w:p>
            <w:pPr>
              <w:pStyle w:val="Compact"/>
              <w:jc w:val="left"/>
            </w:pPr>
            <w:r>
              <w:t xml:space="preserve">20% TVA</w:t>
            </w:r>
          </w:p>
        </w:tc>
      </w:tr>
      <w:tr>
        <w:tc>
          <w:tcPr/>
          <w:p>
            <w:pPr>
              <w:pStyle w:val="Compact"/>
              <w:jc w:val="left"/>
            </w:pPr>
            <w:r>
              <w:t xml:space="preserve">05</w:t>
            </w:r>
          </w:p>
        </w:tc>
        <w:tc>
          <w:tcPr/>
          <w:p>
            <w:pPr>
              <w:pStyle w:val="Compact"/>
              <w:jc w:val="left"/>
            </w:pPr>
            <w:r>
              <w:t xml:space="preserve">Travel &amp; Accommodation – On-site Project Manager presence at client premises, France Paris (12 days)</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c>
          <w:tcPr/>
          <w:p>
            <w:pPr>
              <w:pStyle w:val="Compact"/>
              <w:jc w:val="left"/>
            </w:pPr>
            <w:r>
              <w:t xml:space="preserve">20% TVA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€51,850.00</w:t>
            </w:r>
          </w:p>
        </w:tc>
      </w:tr>
      <w:tr>
        <w:tc>
          <w:tcPr/>
          <w:p>
            <w:pPr>
              <w:pStyle w:val="Compact"/>
              <w:jc w:val="left"/>
            </w:pPr>
            <w:r>
              <w:t xml:space="preserve">TVA 20% (VAT)</w:t>
            </w:r>
          </w:p>
        </w:tc>
        <w:tc>
          <w:tcPr/>
          <w:p>
            <w:pPr>
              <w:pStyle w:val="Compact"/>
              <w:jc w:val="right"/>
            </w:pPr>
            <w:r>
              <w:t xml:space="preserve">€10,370.00</w:t>
            </w:r>
          </w:p>
        </w:tc>
      </w:tr>
      <w:tr>
        <w:tc>
          <w:tcPr/>
          <w:p>
            <w:pPr>
              <w:pStyle w:val="Compact"/>
              <w:jc w:val="left"/>
            </w:pPr>
            <w:r>
              <w:t xml:space="preserve">Total Due (TTC)</w:t>
            </w:r>
          </w:p>
        </w:tc>
        <w:tc>
          <w:tcPr/>
          <w:p>
            <w:pPr>
              <w:pStyle w:val="Compact"/>
              <w:jc w:val="right"/>
            </w:pPr>
            <w:r>
              <w:t xml:space="preserve">€62,220.00</w:t>
            </w:r>
          </w:p>
        </w:tc>
      </w:tr>
    </w:tbl>
    <w:bookmarkStart w:id="25" w:name="payment-terms-conditions"/>
    <w:p>
      <w:pPr>
        <w:pStyle w:val="Heading3"/>
      </w:pPr>
      <w:r>
        <w:t xml:space="preserve">Payment Terms &amp; Conditions</w:t>
      </w:r>
    </w:p>
    <w:p>
      <w:pPr>
        <w:numPr>
          <w:ilvl w:val="0"/>
          <w:numId w:val="1001"/>
        </w:numPr>
        <w:pStyle w:val="Compact"/>
      </w:pPr>
      <w:r>
        <w:rPr>
          <w:bCs/>
          <w:b/>
        </w:rPr>
        <w:t xml:space="preserve">Payment Due:</w:t>
      </w:r>
      <w:r>
        <w:t xml:space="preserve"> </w:t>
      </w:r>
      <w:r>
        <w:t xml:space="preserve">Within 30 calendar days from the date of this Invoice, i.e., no later than 15 July 2025.</w:t>
      </w:r>
    </w:p>
    <w:p>
      <w:pPr>
        <w:numPr>
          <w:ilvl w:val="0"/>
          <w:numId w:val="1001"/>
        </w:numPr>
        <w:pStyle w:val="Compact"/>
      </w:pPr>
      <w:r>
        <w:rPr>
          <w:bCs/>
          <w:b/>
        </w:rPr>
        <w:t xml:space="preserve">Payment Method:</w:t>
      </w:r>
      <w:r>
        <w:t xml:space="preserve"> </w:t>
      </w:r>
      <w:r>
        <w:t xml:space="preserve">Bank transfer (Virement bancaire) to the account below. Cheques are not accepted for this Invoice.</w:t>
      </w:r>
    </w:p>
    <w:p>
      <w:pPr>
        <w:numPr>
          <w:ilvl w:val="0"/>
          <w:numId w:val="1001"/>
        </w:numPr>
        <w:pStyle w:val="Compact"/>
      </w:pPr>
      <w:r>
        <w:rPr>
          <w:bCs/>
          <w:b/>
        </w:rPr>
        <w:t xml:space="preserve">Bank Details:</w:t>
      </w:r>
      <w:r>
        <w:t xml:space="preserve"> </w:t>
      </w:r>
      <w:r>
        <w:t xml:space="preserve">BNP Paribas – IBAN: FR76 3000 4000 0312 3456 7890 123 – BIC: BNPAFRPPXXX</w:t>
      </w:r>
    </w:p>
    <w:p>
      <w:pPr>
        <w:numPr>
          <w:ilvl w:val="0"/>
          <w:numId w:val="1001"/>
        </w:numPr>
        <w:pStyle w:val="Compact"/>
      </w:pPr>
      <w:r>
        <w:rPr>
          <w:bCs/>
          <w:b/>
        </w:rPr>
        <w:t xml:space="preserve">Reference:</w:t>
      </w:r>
      <w:r>
        <w:t xml:space="preserve"> </w:t>
      </w:r>
      <w:r>
        <w:t xml:space="preserve">Please cite Invoice number INV-2025-PM-0047 on all correspondence and payments.</w:t>
      </w:r>
    </w:p>
    <w:p>
      <w:pPr>
        <w:numPr>
          <w:ilvl w:val="0"/>
          <w:numId w:val="1001"/>
        </w:numPr>
        <w:pStyle w:val="Compact"/>
      </w:pPr>
      <w:r>
        <w:rPr>
          <w:bCs/>
          <w:b/>
        </w:rPr>
        <w:t xml:space="preserve">Late Payment:</w:t>
      </w:r>
      <w:r>
        <w:t xml:space="preserve"> </w:t>
      </w:r>
      <w:r>
        <w:t xml:space="preserve">In accordance with French Commercial Code (Code de commerce, Article L441-10), a late payment penalty of 3 times the legal interest rate shall apply, along with a fixed indemnity of €40 for recovery costs.</w:t>
      </w:r>
    </w:p>
    <w:p>
      <w:pPr>
        <w:numPr>
          <w:ilvl w:val="0"/>
          <w:numId w:val="1001"/>
        </w:numPr>
        <w:pStyle w:val="Compact"/>
      </w:pPr>
      <w:r>
        <w:rPr>
          <w:bCs/>
          <w:b/>
        </w:rPr>
        <w:t xml:space="preserve">Disputes:</w:t>
      </w:r>
      <w:r>
        <w:t xml:space="preserve"> </w:t>
      </w:r>
      <w:r>
        <w:t xml:space="preserve">Any dispute regarding this Invoice must be raised in writing within 15 days of receipt. Failure to do so constitutes acceptance of the Invoice terms.</w:t>
      </w:r>
    </w:p>
    <w:bookmarkEnd w:id="25"/>
    <w:p>
      <w:pPr>
        <w:pStyle w:val="FirstParagraph"/>
      </w:pPr>
      <w:r>
        <w:rPr>
          <w:bCs/>
          <w:b/>
        </w:rPr>
        <w:t xml:space="preserve">Legal Notice:</w:t>
      </w:r>
      <w:r>
        <w:t xml:space="preserve"> </w:t>
      </w:r>
      <w:r>
        <w:t xml:space="preserve">This Invoice is issued in accordance with French tax regulations (Code Général des Impôts, Articles 286 and following) and the French Commercial Code. Meridian Consulting Group is registered in the Trade Register of Paris (RCS Paris) under number 847 293 615. The Project Manager services described herein are subject to the professional confidentiality agreement (Accord de confidentialité) signed on 28 February 2025. This document constitutes a valid tax invoice (Facture) for the purposes of French and European Union fiscal law. The applicable VAT rate of 20% is the standard rate in France as of 2025. This Invoice is valid for a period of 10 years from the date of issue, in compliance with French record-keeping obligations.</w:t>
      </w:r>
    </w:p>
    <w:p>
      <w:pPr>
        <w:pStyle w:val="BodyText"/>
      </w:pPr>
      <w:r>
        <w:rPr>
          <w:bCs/>
          <w:b/>
        </w:rPr>
        <w:t xml:space="preserve">Governing Law:</w:t>
      </w:r>
      <w:r>
        <w:t xml:space="preserve"> </w:t>
      </w:r>
      <w:r>
        <w:t xml:space="preserve">French law. Jurisdiction: Tribunal de Commerce de Paris, France.</w:t>
      </w:r>
    </w:p>
    <w:p>
      <w:pPr>
        <w:pStyle w:val="BodyText"/>
      </w:pPr>
      <w:r>
        <w:t xml:space="preserve">Thank you for your business. This Invoice was generated electronically and is valid without signature under French law (Article 1366 of the Civil Code).</w:t>
      </w:r>
    </w:p>
    <w:p>
      <w:pPr>
        <w:pStyle w:val="BodyText"/>
      </w:pPr>
      <w:r>
        <w:t xml:space="preserve">Meridian Consulting Group – 128 Avenue des Champs-Élysées, 75008 Paris, France – SIRET: 847 293 615 00037</w:t>
      </w:r>
    </w:p>
    <w:p>
      <w:pPr>
        <w:pStyle w:val="BodyText"/>
      </w:pPr>
      <w:r>
        <w:t xml:space="preserve">For queries regarding this Invoice, please contact our billing department at billing@meridian-consulting.fr or +33 1 42 68 35 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France Paris</dc:title>
  <dc:creator/>
  <dc:language>en</dc:language>
  <cp:keywords/>
  <dcterms:created xsi:type="dcterms:W3CDTF">2026-10-10T03:37:59Z</dcterms:created>
  <dcterms:modified xsi:type="dcterms:W3CDTF">2026-10-10T03:37:59Z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