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Iraq</w:t>
      </w:r>
      <w:r>
        <w:t xml:space="preserve"> </w:t>
      </w:r>
      <w:r>
        <w:t xml:space="preserve">Baghdad</w:t>
      </w:r>
    </w:p>
    <w:p>
      <w:pPr>
        <w:pStyle w:val="FirstParagraph"/>
      </w:pPr>
      <w:r>
        <w:t xml:space="preserve">INVOICE</w:t>
      </w:r>
    </w:p>
    <w:p>
      <w:pPr>
        <w:pStyle w:val="BodyText"/>
      </w:pPr>
      <w:r>
        <w:t xml:space="preserve">Project Manager Professional Services</w:t>
      </w:r>
    </w:p>
    <w:p>
      <w:pPr>
        <w:pStyle w:val="BodyText"/>
      </w:pPr>
      <w:r>
        <w:t xml:space="preserve">PAID - Iraq Baghdad</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INV-BGH-2025-0472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Iraqi Dinar (IQD)</w:t>
      </w:r>
    </w:p>
    <w:bookmarkEnd w:id="20"/>
    <w:bookmarkStart w:id="21" w:name="issued-by-service-provider"/>
    <w:p>
      <w:pPr>
        <w:pStyle w:val="Heading4"/>
      </w:pPr>
      <w:r>
        <w:t xml:space="preserve">Issued By (Service Provider)</w:t>
      </w:r>
    </w:p>
    <w:p>
      <w:pPr>
        <w:pStyle w:val="FirstParagraph"/>
      </w:pPr>
      <w:r>
        <w:rPr>
          <w:bCs/>
          <w:b/>
        </w:rPr>
        <w:t xml:space="preserve">Al-Rafidain Project Management Consultants</w:t>
      </w:r>
    </w:p>
    <w:p>
      <w:pPr>
        <w:pStyle w:val="BodyText"/>
      </w:pPr>
      <w:r>
        <w:t xml:space="preserve">Project Manager: Eng. Khalid Al-Mansouri</w:t>
      </w:r>
    </w:p>
    <w:p>
      <w:pPr>
        <w:pStyle w:val="BodyText"/>
      </w:pPr>
      <w:r>
        <w:t xml:space="preserve">Address: Al-Mansour District, Al-Karrada Street</w:t>
      </w:r>
    </w:p>
    <w:p>
      <w:pPr>
        <w:pStyle w:val="BodyText"/>
      </w:pPr>
      <w:r>
        <w:t xml:space="preserve">Baghdad, Iraq</w:t>
      </w:r>
    </w:p>
    <w:p>
      <w:pPr>
        <w:pStyle w:val="BodyText"/>
      </w:pPr>
      <w:r>
        <w:t xml:space="preserve">Phone: +964 770 123 4567</w:t>
      </w:r>
    </w:p>
    <w:p>
      <w:pPr>
        <w:pStyle w:val="BodyText"/>
      </w:pPr>
      <w:r>
        <w:t xml:space="preserve">Email: projects@alrafidainpm.iq</w:t>
      </w:r>
    </w:p>
    <w:p>
      <w:pPr>
        <w:pStyle w:val="BodyText"/>
      </w:pPr>
      <w:r>
        <w:t xml:space="preserve">Commercial Registration: CR-104582-BGH</w:t>
      </w:r>
    </w:p>
    <w:bookmarkEnd w:id="21"/>
    <w:bookmarkStart w:id="22" w:name="issued-to-client"/>
    <w:p>
      <w:pPr>
        <w:pStyle w:val="Heading4"/>
      </w:pPr>
      <w:r>
        <w:t xml:space="preserve">Issued To (Client)</w:t>
      </w:r>
    </w:p>
    <w:p>
      <w:pPr>
        <w:pStyle w:val="FirstParagraph"/>
      </w:pPr>
      <w:r>
        <w:rPr>
          <w:bCs/>
          <w:b/>
        </w:rPr>
        <w:t xml:space="preserve">Baghdad Infrastructure Development Authority</w:t>
      </w:r>
    </w:p>
    <w:p>
      <w:pPr>
        <w:pStyle w:val="BodyText"/>
      </w:pPr>
      <w:r>
        <w:t xml:space="preserve">Attn: Dr. Layla Al-Hussein, Procurement Director</w:t>
      </w:r>
    </w:p>
    <w:p>
      <w:pPr>
        <w:pStyle w:val="BodyText"/>
      </w:pPr>
      <w:r>
        <w:t xml:space="preserve">Address: Al-Jadriya District, Government Quarter</w:t>
      </w:r>
    </w:p>
    <w:p>
      <w:pPr>
        <w:pStyle w:val="BodyText"/>
      </w:pPr>
      <w:r>
        <w:t xml:space="preserve">Baghdad, Iraq</w:t>
      </w:r>
    </w:p>
    <w:p>
      <w:pPr>
        <w:pStyle w:val="BodyText"/>
      </w:pPr>
      <w:r>
        <w:t xml:space="preserve">Phone: +964 1 661 2345</w:t>
      </w:r>
    </w:p>
    <w:p>
      <w:pPr>
        <w:pStyle w:val="BodyText"/>
      </w:pPr>
      <w:r>
        <w:t xml:space="preserve">Email: procurement@bidabaghdad.iq</w:t>
      </w:r>
    </w:p>
    <w:p>
      <w:pPr>
        <w:pStyle w:val="BodyText"/>
      </w:pPr>
      <w:r>
        <w:t xml:space="preserve">Tax ID: TAX-BGH-2019-7781</w:t>
      </w:r>
    </w:p>
    <w:bookmarkEnd w:id="22"/>
    <w:p>
      <w:pPr>
        <w:pStyle w:val="BodyText"/>
      </w:pPr>
      <w:r>
        <w:t xml:space="preserve">Project Reference:</w:t>
      </w:r>
      <w:r>
        <w:t xml:space="preserve"> </w:t>
      </w:r>
      <w:r>
        <w:t xml:space="preserve">BIDA-PM-2025-012</w:t>
      </w:r>
    </w:p>
    <w:p>
      <w:pPr>
        <w:pStyle w:val="BodyText"/>
      </w:pPr>
      <w:r>
        <w:t xml:space="preserve">Project Name:</w:t>
      </w:r>
      <w:r>
        <w:t xml:space="preserve"> </w:t>
      </w:r>
      <w:r>
        <w:t xml:space="preserve">Baghdad Eastern Ring Road Rehabilitation</w:t>
      </w:r>
    </w:p>
    <w:p>
      <w:pPr>
        <w:pStyle w:val="BodyText"/>
      </w:pPr>
      <w:r>
        <w:t xml:space="preserve">Contract No:</w:t>
      </w:r>
      <w:r>
        <w:t xml:space="preserve"> </w:t>
      </w:r>
      <w:r>
        <w:t xml:space="preserve">CT-BGH-2025-0034</w:t>
      </w:r>
    </w:p>
    <w:p>
      <w:pPr>
        <w:pStyle w:val="BodyText"/>
      </w:pPr>
      <w:r>
        <w:t xml:space="preserve">Phase:</w:t>
      </w:r>
      <w:r>
        <w:t xml:space="preserve"> </w:t>
      </w:r>
      <w:r>
        <w:t xml:space="preserve">Phase 2 – Execution &amp; Monitoring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Project Manager Services</w:t>
            </w:r>
          </w:p>
        </w:tc>
        <w:tc>
          <w:tcPr/>
          <w:p>
            <w:pPr>
              <w:pStyle w:val="Compact"/>
              <w:jc w:val="left"/>
            </w:pPr>
            <w:r>
              <w:t xml:space="preserve">Period</w:t>
            </w:r>
          </w:p>
        </w:tc>
        <w:tc>
          <w:tcPr/>
          <w:p>
            <w:pPr>
              <w:pStyle w:val="Compact"/>
              <w:jc w:val="left"/>
            </w:pPr>
            <w:r>
              <w:t xml:space="preserve">Rate (IQD)</w:t>
            </w:r>
          </w:p>
        </w:tc>
        <w:tc>
          <w:tcPr/>
          <w:p>
            <w:pPr>
              <w:pStyle w:val="Compact"/>
              <w:jc w:val="left"/>
            </w:pPr>
            <w:r>
              <w:t xml:space="preserve">Qty</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Project Manager oversight of Baghdad Eastern Ring Road construction, including daily site supervision, progress tracking, and quality assurance coordination with subcontractors in the Al-Mansour and Al-Karrada zones.</w:t>
            </w:r>
          </w:p>
        </w:tc>
        <w:tc>
          <w:tcPr/>
          <w:p>
            <w:pPr>
              <w:pStyle w:val="Compact"/>
              <w:jc w:val="left"/>
            </w:pPr>
            <w:r>
              <w:t xml:space="preserve">Jan – Mar 2025</w:t>
            </w:r>
          </w:p>
        </w:tc>
        <w:tc>
          <w:tcPr/>
          <w:p>
            <w:pPr>
              <w:pStyle w:val="Compact"/>
              <w:jc w:val="left"/>
            </w:pPr>
            <w:r>
              <w:t xml:space="preserve">2,500,000</w:t>
            </w:r>
          </w:p>
        </w:tc>
        <w:tc>
          <w:tcPr/>
          <w:p>
            <w:pPr>
              <w:pStyle w:val="Compact"/>
              <w:jc w:val="left"/>
            </w:pPr>
            <w:r>
              <w:t xml:space="preserve">3</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Project Manager preparation and submission of monthly progress reports, risk registers, and change order documentation to the Baghdad Infrastructure Development Authority for approval and record-keeping.</w:t>
            </w:r>
          </w:p>
        </w:tc>
        <w:tc>
          <w:tcPr/>
          <w:p>
            <w:pPr>
              <w:pStyle w:val="Compact"/>
              <w:jc w:val="left"/>
            </w:pPr>
            <w:r>
              <w:t xml:space="preserve">Jan – Mar 2025</w:t>
            </w:r>
          </w:p>
        </w:tc>
        <w:tc>
          <w:tcPr/>
          <w:p>
            <w:pPr>
              <w:pStyle w:val="Compact"/>
              <w:jc w:val="left"/>
            </w:pPr>
            <w:r>
              <w:t xml:space="preserve">850,000</w:t>
            </w:r>
          </w:p>
        </w:tc>
        <w:tc>
          <w:tcPr/>
          <w:p>
            <w:pPr>
              <w:pStyle w:val="Compact"/>
              <w:jc w:val="left"/>
            </w:pPr>
            <w:r>
              <w:t xml:space="preserve">3</w:t>
            </w:r>
          </w:p>
        </w:tc>
        <w:tc>
          <w:tcPr/>
          <w:p>
            <w:pPr>
              <w:pStyle w:val="Compact"/>
              <w:jc w:val="left"/>
            </w:pPr>
            <w:r>
              <w:t xml:space="preserve">2,550,000</w:t>
            </w:r>
          </w:p>
        </w:tc>
      </w:tr>
      <w:tr>
        <w:tc>
          <w:tcPr/>
          <w:p>
            <w:pPr>
              <w:pStyle w:val="Compact"/>
              <w:jc w:val="left"/>
            </w:pPr>
            <w:r>
              <w:t xml:space="preserve">3</w:t>
            </w:r>
          </w:p>
        </w:tc>
        <w:tc>
          <w:tcPr/>
          <w:p>
            <w:pPr>
              <w:pStyle w:val="Compact"/>
              <w:jc w:val="left"/>
            </w:pPr>
            <w:r>
              <w:t xml:space="preserve">Project Manager facilitation of weekly coordination meetings with municipal engineers, traffic management officers, and community representatives in Baghdad to address public access and safety concerns during roadworks.</w:t>
            </w:r>
          </w:p>
        </w:tc>
        <w:tc>
          <w:tcPr/>
          <w:p>
            <w:pPr>
              <w:pStyle w:val="Compact"/>
              <w:jc w:val="left"/>
            </w:pPr>
            <w:r>
              <w:t xml:space="preserve">Jan – Mar 2025</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Project Manager procurement support: vendor evaluation, contract negotiation, and material delivery scheduling for asphalt, steel reinforcement, and drainage systems sourced within Iraq Baghdad supply chain.</w:t>
            </w:r>
          </w:p>
        </w:tc>
        <w:tc>
          <w:tcPr/>
          <w:p>
            <w:pPr>
              <w:pStyle w:val="Compact"/>
              <w:jc w:val="left"/>
            </w:pPr>
            <w:r>
              <w:t xml:space="preserve">Jan – Mar 2025</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Project Manager health, safety, and environmental (HSE) compliance audits conducted across all active work zones in Baghdad, ensuring adherence to Iraqi Ministry of Construction regulations and international safety standards.</w:t>
            </w:r>
          </w:p>
        </w:tc>
        <w:tc>
          <w:tcPr/>
          <w:p>
            <w:pPr>
              <w:pStyle w:val="Compact"/>
              <w:jc w:val="left"/>
            </w:pPr>
            <w:r>
              <w:t xml:space="preserve">Jan – Mar 2025</w:t>
            </w:r>
          </w:p>
        </w:tc>
        <w:tc>
          <w:tcPr/>
          <w:p>
            <w:pPr>
              <w:pStyle w:val="Compact"/>
              <w:jc w:val="left"/>
            </w:pPr>
            <w:r>
              <w:t xml:space="preserve">600,000</w:t>
            </w:r>
          </w:p>
        </w:tc>
        <w:tc>
          <w:tcPr/>
          <w:p>
            <w:pPr>
              <w:pStyle w:val="Compact"/>
              <w:jc w:val="left"/>
            </w:pPr>
            <w:r>
              <w:t xml:space="preserve">4</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Project Manager stakeholder communication and dispute resolution services, including formal correspondence with the Baghdad Municipal Council and resolution of three contractor disputes during the reporting period.</w:t>
            </w:r>
          </w:p>
        </w:tc>
        <w:tc>
          <w:tcPr/>
          <w:p>
            <w:pPr>
              <w:pStyle w:val="Compact"/>
              <w:jc w:val="left"/>
            </w:pPr>
            <w:r>
              <w:t xml:space="preserve">Jan – Mar 2025</w:t>
            </w:r>
          </w:p>
        </w:tc>
        <w:tc>
          <w:tcPr/>
          <w:p>
            <w:pPr>
              <w:pStyle w:val="Compact"/>
              <w:jc w:val="left"/>
            </w:pPr>
            <w:r>
              <w:t xml:space="preserve">950,000</w:t>
            </w:r>
          </w:p>
        </w:tc>
        <w:tc>
          <w:tcPr/>
          <w:p>
            <w:pPr>
              <w:pStyle w:val="Compact"/>
              <w:jc w:val="left"/>
            </w:pPr>
            <w:r>
              <w:t xml:space="preserve">1</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20,000,000 IQD</w:t>
            </w:r>
          </w:p>
        </w:tc>
      </w:tr>
      <w:tr>
        <w:tc>
          <w:tcPr/>
          <w:p>
            <w:pPr>
              <w:pStyle w:val="Compact"/>
              <w:jc w:val="left"/>
            </w:pPr>
            <w:r>
              <w:t xml:space="preserve">VAT (5% – Iraq Standard Rate)</w:t>
            </w:r>
          </w:p>
        </w:tc>
        <w:tc>
          <w:tcPr/>
          <w:p>
            <w:pPr>
              <w:pStyle w:val="Compact"/>
              <w:jc w:val="right"/>
            </w:pPr>
            <w:r>
              <w:t xml:space="preserve">1,000,000 IQD</w:t>
            </w:r>
          </w:p>
        </w:tc>
      </w:tr>
      <w:tr>
        <w:tc>
          <w:tcPr/>
          <w:p>
            <w:pPr>
              <w:pStyle w:val="Compact"/>
              <w:jc w:val="left"/>
            </w:pPr>
            <w:r>
              <w:t xml:space="preserve">Withholding Tax (3%)</w:t>
            </w:r>
          </w:p>
        </w:tc>
        <w:tc>
          <w:tcPr/>
          <w:p>
            <w:pPr>
              <w:pStyle w:val="Compact"/>
              <w:jc w:val="right"/>
            </w:pPr>
            <w:r>
              <w:t xml:space="preserve">(600,000 IQD)</w:t>
            </w:r>
          </w:p>
        </w:tc>
      </w:tr>
      <w:tr>
        <w:tc>
          <w:tcPr/>
          <w:p>
            <w:pPr>
              <w:pStyle w:val="Compact"/>
              <w:jc w:val="left"/>
            </w:pPr>
            <w:r>
              <w:t xml:space="preserve">Grand Total Due</w:t>
            </w:r>
          </w:p>
        </w:tc>
        <w:tc>
          <w:tcPr/>
          <w:p>
            <w:pPr>
              <w:pStyle w:val="Compact"/>
              <w:jc w:val="right"/>
            </w:pPr>
            <w:r>
              <w:t xml:space="preserve">20,400,000 IQD</w:t>
            </w:r>
          </w:p>
        </w:tc>
      </w:tr>
    </w:tbl>
    <w:bookmarkStart w:id="23" w:name="X2d6421b55a69b0363ae61264ebf5b48953e0be1"/>
    <w:p>
      <w:pPr>
        <w:pStyle w:val="Heading3"/>
      </w:pPr>
      <w:r>
        <w:t xml:space="preserve">Terms and Conditions – Invoice INV-BGH-2025-0472</w:t>
      </w:r>
    </w:p>
    <w:p>
      <w:pPr>
        <w:pStyle w:val="FirstParagraph"/>
      </w:pPr>
      <w:r>
        <w:t xml:space="preserve">1. This Invoice is issued by Al-Rafidain Project Management Consultants for professional Project Manager services rendered in Iraq Baghdad under Contract No. CT-BGH-2025-0034. All services were performed in accordance with the scope of work defined in the master service agreement dated 1 January 2025.</w:t>
      </w:r>
    </w:p>
    <w:p>
      <w:pPr>
        <w:pStyle w:val="BodyText"/>
      </w:pPr>
      <w:r>
        <w:t xml:space="preserve">2. Payment of this Invoice shall be made within fifteen (15) calendar days of the issue date via bank transfer to the account specified below. Late payments shall incur a penalty of 1.5% per month as stipulated under Iraqi commercial law and the terms of the governing contract.</w:t>
      </w:r>
    </w:p>
    <w:p>
      <w:pPr>
        <w:pStyle w:val="BodyText"/>
      </w:pPr>
      <w:r>
        <w:t xml:space="preserve">3. The Project Manager services described herein include full-time on-site presence in Baghdad, Iraq, during working hours (Saturday through Thursday, 8:00 AM to 5:00 PM), as well as remote administrative support on Fridays. Any additional hours or services beyond the contracted scope shall be invoiced separately with prior written approval from the client.</w:t>
      </w:r>
    </w:p>
    <w:p>
      <w:pPr>
        <w:pStyle w:val="BodyText"/>
      </w:pPr>
      <w:r>
        <w:t xml:space="preserve">4. All amounts stated in this Invoice are in Iraqi Dinar (IQD). The exchange rate reference for international settlement, if applicable, shall be the Central Bank of Iraq (CBI) official rate on the date of payment.</w:t>
      </w:r>
    </w:p>
    <w:p>
      <w:pPr>
        <w:pStyle w:val="BodyText"/>
      </w:pPr>
      <w:r>
        <w:t xml:space="preserve">5. This Invoice is subject to the general terms and conditions of the master service agreement. In the event of any dispute regarding the services rendered or the amounts invoiced, both parties agree to first attempt resolution through good-faith negotiation in Baghdad, Iraq, before resorting to arbitration under the Iraqi Arbitration Law No. 12 of 1970.</w:t>
      </w:r>
    </w:p>
    <w:p>
      <w:pPr>
        <w:pStyle w:val="BodyText"/>
      </w:pPr>
      <w:r>
        <w:t xml:space="preserve">6. The Project Manager warrants that all services have been performed with reasonable skill, care, and in compliance with all applicable Iraqi federal and Baghdad municipal regulations. This Invoice does not constitute a warranty of project completion but rather a billing statement for services rendered during the specified period.</w:t>
      </w:r>
    </w:p>
    <w:p>
      <w:pPr>
        <w:pStyle w:val="BodyText"/>
      </w:pPr>
      <w:r>
        <w:t xml:space="preserve">7. Bank Details for Payment: Bank of Baghdad, Al-Rasheed Branch, Account Name: Al-Rafidain Project Management Consultants, IBAN: IQ00 BBAG 0001 2345 6789 0123 4567. Please reference Invoice No. INV-BGH-2025-0472 in all payment communications.</w:t>
      </w:r>
    </w:p>
    <w:bookmarkEnd w:id="23"/>
    <w:p>
      <w:pPr>
        <w:pStyle w:val="BodyText"/>
      </w:pPr>
      <w:r>
        <w:t xml:space="preserve">This Invoice was generated electronically and is valid without a physical signature. For queries regarding this Invoice or the Project Manager services provided in Iraq Baghdad, please contact the billing department at billing@alrafidainpm.iq or call +964 770 123 4567.</w:t>
      </w:r>
    </w:p>
    <w:p>
      <w:pPr>
        <w:pStyle w:val="BodyText"/>
      </w:pPr>
      <w:r>
        <w:t xml:space="preserve">© 2025 Al-Rafidain Project Management Consultants – Baghdad, Iraq.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Iraq Baghdad</dc:title>
  <dc:creator/>
  <dc:language>en</dc:language>
  <cp:keywords/>
  <dcterms:created xsi:type="dcterms:W3CDTF">2026-10-10T01:53:57Z</dcterms:created>
  <dcterms:modified xsi:type="dcterms:W3CDTF">2026-10-10T01:53:57Z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