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strategiapro-consulting-s.r.l."/>
    <w:p>
      <w:pPr>
        <w:pStyle w:val="Heading1"/>
      </w:pPr>
      <w:r>
        <w:t xml:space="preserve">StrategiaPro Consulting S.r.l.</w:t>
      </w:r>
    </w:p>
    <w:p>
      <w:pPr>
        <w:pStyle w:val="FirstParagraph"/>
      </w:pPr>
      <w:r>
        <w:t xml:space="preserve">Via Montenapoleone 42, 20121 Milan, Italy</w:t>
      </w:r>
    </w:p>
    <w:p>
      <w:pPr>
        <w:pStyle w:val="BodyText"/>
      </w:pPr>
      <w:r>
        <w:t xml:space="preserve">VAT Number (Partita IVA): IT02458710963</w:t>
      </w:r>
    </w:p>
    <w:p>
      <w:pPr>
        <w:pStyle w:val="BodyText"/>
      </w:pPr>
      <w:r>
        <w:t xml:space="preserve">REA: MI-2458710</w:t>
      </w:r>
    </w:p>
    <w:p>
      <w:pPr>
        <w:pStyle w:val="BodyText"/>
      </w:pPr>
      <w:r>
        <w:t xml:space="preserve">Phone: +39 02 8765 4321</w:t>
      </w:r>
    </w:p>
    <w:p>
      <w:pPr>
        <w:pStyle w:val="BodyText"/>
      </w:pPr>
      <w:r>
        <w:t xml:space="preserve">Email: billing@strategiapro-consulting.it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Reference:</w:t>
      </w:r>
      <w:r>
        <w:t xml:space="preserve"> </w:t>
      </w:r>
      <w:r>
        <w:t xml:space="preserve">PM-MIL-2025-003</w:t>
      </w:r>
    </w:p>
    <w:bookmarkEnd w:id="21"/>
    <w:bookmarkStart w:id="22" w:name="billed-to-client"/>
    <w:p>
      <w:pPr>
        <w:pStyle w:val="Heading3"/>
      </w:pPr>
      <w:r>
        <w:t xml:space="preserve">Billed To (Client)</w:t>
      </w:r>
    </w:p>
    <w:p>
      <w:pPr>
        <w:pStyle w:val="FirstParagraph"/>
      </w:pPr>
      <w:r>
        <w:rPr>
          <w:bCs/>
          <w:b/>
        </w:rPr>
        <w:t xml:space="preserve">Tecnova Industries S.p.A.</w:t>
      </w:r>
    </w:p>
    <w:p>
      <w:pPr>
        <w:pStyle w:val="BodyText"/>
      </w:pPr>
      <w:r>
        <w:t xml:space="preserve">Attn: Dr. Marco Bellini, Chief Operations Officer</w:t>
      </w:r>
    </w:p>
    <w:p>
      <w:pPr>
        <w:pStyle w:val="BodyText"/>
      </w:pPr>
      <w:r>
        <w:t xml:space="preserve">Via Paolo Sarpi 18, 20154 Milan, Italy</w:t>
      </w:r>
    </w:p>
    <w:p>
      <w:pPr>
        <w:pStyle w:val="BodyText"/>
      </w:pPr>
      <w:r>
        <w:t xml:space="preserve">VAT Number: IT01983420961</w:t>
      </w:r>
    </w:p>
    <w:p>
      <w:pPr>
        <w:pStyle w:val="BodyText"/>
      </w:pPr>
      <w:r>
        <w:t xml:space="preserve">Phone: +39 02 4456 7890</w:t>
      </w:r>
    </w:p>
    <w:p>
      <w:pPr>
        <w:pStyle w:val="BodyText"/>
      </w:pPr>
      <w:r>
        <w:t xml:space="preserve">Email: m.bellini@tecnova-industries.it</w:t>
      </w:r>
    </w:p>
    <w:bookmarkEnd w:id="22"/>
    <w:bookmarkStart w:id="23" w:name="service-provider"/>
    <w:p>
      <w:pPr>
        <w:pStyle w:val="Heading3"/>
      </w:pPr>
      <w:r>
        <w:t xml:space="preserve">Service Provider</w:t>
      </w:r>
    </w:p>
    <w:p>
      <w:pPr>
        <w:pStyle w:val="FirstParagraph"/>
      </w:pPr>
      <w:r>
        <w:rPr>
          <w:bCs/>
          <w:b/>
        </w:rPr>
        <w:t xml:space="preserve">StrategiaPro Consulting S.r.l.</w:t>
      </w:r>
    </w:p>
    <w:p>
      <w:pPr>
        <w:pStyle w:val="BodyText"/>
      </w:pPr>
      <w:r>
        <w:t xml:space="preserve">Project Manager: Ing. Elena Marchetti</w:t>
      </w:r>
    </w:p>
    <w:p>
      <w:pPr>
        <w:pStyle w:val="BodyText"/>
      </w:pPr>
      <w:r>
        <w:t xml:space="preserve">Via Montenapoleone 42, 20121 Milan, Italy</w:t>
      </w:r>
    </w:p>
    <w:p>
      <w:pPr>
        <w:pStyle w:val="BodyText"/>
      </w:pPr>
      <w:r>
        <w:t xml:space="preserve">VAT Number: IT02458710963</w:t>
      </w:r>
    </w:p>
    <w:p>
      <w:pPr>
        <w:pStyle w:val="BodyText"/>
      </w:pPr>
      <w:r>
        <w:t xml:space="preserve">Phone: +39 02 8765 4321</w:t>
      </w:r>
    </w:p>
    <w:p>
      <w:pPr>
        <w:pStyle w:val="BodyText"/>
      </w:pPr>
      <w:r>
        <w:t xml:space="preserve">Email: e.marchetti@strategiapro-consulting.it</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Project Manager – Strategic Planning &amp; Scope Definition</w:t>
            </w:r>
            <w:r>
              <w:br/>
            </w:r>
            <w:r>
              <w:t xml:space="preserve">Comprehensive project initiation and planning for the Tecnova Digital Transformation Initiative. The Project Manager oversaw stakeholder alignment, defined project scope, established work breakdown structures, and developed the master project schedule. All planning activities were conducted at the client's headquarters in Milan, Italy, ensuring direct engagement with operational teams.</w:t>
            </w:r>
          </w:p>
        </w:tc>
        <w:tc>
          <w:tcPr/>
          <w:p>
            <w:pPr>
              <w:pStyle w:val="Compact"/>
              <w:jc w:val="left"/>
            </w:pPr>
            <w:r>
              <w:t xml:space="preserve">Jan 2025 – Feb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rPr>
                <w:bCs/>
                <w:b/>
              </w:rPr>
              <w:t xml:space="preserve">Project Manager – Execution &amp; Resource Coordination</w:t>
            </w:r>
            <w:r>
              <w:br/>
            </w:r>
            <w:r>
              <w:t xml:space="preserve">Day-to-day management of cross-functional project teams spanning engineering, IT, and operations divisions. The Project Manager coordinated resource allocation, managed vendor relationships, facilitated weekly progress meetings, and ensured adherence to the approved project timeline. On-site supervision was performed at the Milan, Italy facility located in the business district of Porta Nuova.</w:t>
            </w:r>
          </w:p>
        </w:tc>
        <w:tc>
          <w:tcPr/>
          <w:p>
            <w:pPr>
              <w:pStyle w:val="Compact"/>
              <w:jc w:val="left"/>
            </w:pPr>
            <w:r>
              <w:t xml:space="preserve">Mar 2025 – Apr 2025</w:t>
            </w:r>
          </w:p>
        </w:tc>
        <w:tc>
          <w:tcPr/>
          <w:p>
            <w:pPr>
              <w:pStyle w:val="Compact"/>
              <w:jc w:val="left"/>
            </w:pPr>
            <w:r>
              <w:t xml:space="preserve">160</w:t>
            </w:r>
          </w:p>
        </w:tc>
        <w:tc>
          <w:tcPr/>
          <w:p>
            <w:pPr>
              <w:pStyle w:val="Compact"/>
              <w:jc w:val="left"/>
            </w:pPr>
            <w:r>
              <w:t xml:space="preserve">€95.00</w:t>
            </w:r>
          </w:p>
        </w:tc>
        <w:tc>
          <w:tcPr/>
          <w:p>
            <w:pPr>
              <w:pStyle w:val="Compact"/>
              <w:jc w:val="left"/>
            </w:pPr>
            <w:r>
              <w:t xml:space="preserve">€15,200.00</w:t>
            </w:r>
          </w:p>
        </w:tc>
      </w:tr>
      <w:tr>
        <w:tc>
          <w:tcPr/>
          <w:p>
            <w:pPr>
              <w:pStyle w:val="Compact"/>
              <w:jc w:val="left"/>
            </w:pPr>
            <w:r>
              <w:t xml:space="preserve">3</w:t>
            </w:r>
          </w:p>
        </w:tc>
        <w:tc>
          <w:tcPr/>
          <w:p>
            <w:pPr>
              <w:pStyle w:val="Compact"/>
              <w:jc w:val="left"/>
            </w:pPr>
            <w:r>
              <w:rPr>
                <w:bCs/>
                <w:b/>
              </w:rPr>
              <w:t xml:space="preserve">Project Manager – Risk Management &amp; Quality Assurance</w:t>
            </w:r>
            <w:r>
              <w:br/>
            </w:r>
            <w:r>
              <w:t xml:space="preserve">Identification, assessment, and mitigation of project risks throughout the execution phase. The Project Manager implemented quality control checkpoints, conducted risk register reviews, and prepared contingency plans. This phase included two on-site audits at the Milan, Italy production site and coordination with external compliance consultants registered in the Lombardy region.</w:t>
            </w:r>
          </w:p>
        </w:tc>
        <w:tc>
          <w:tcPr/>
          <w:p>
            <w:pPr>
              <w:pStyle w:val="Compact"/>
              <w:jc w:val="left"/>
            </w:pPr>
            <w:r>
              <w:t xml:space="preserve">May 2025 – May 2025</w:t>
            </w:r>
          </w:p>
        </w:tc>
        <w:tc>
          <w:tcPr/>
          <w:p>
            <w:pPr>
              <w:pStyle w:val="Compact"/>
              <w:jc w:val="left"/>
            </w:pPr>
            <w:r>
              <w:t xml:space="preserve">80</w:t>
            </w:r>
          </w:p>
        </w:tc>
        <w:tc>
          <w:tcPr/>
          <w:p>
            <w:pPr>
              <w:pStyle w:val="Compact"/>
              <w:jc w:val="left"/>
            </w:pPr>
            <w:r>
              <w:t xml:space="preserve">€105.00</w:t>
            </w:r>
          </w:p>
        </w:tc>
        <w:tc>
          <w:tcPr/>
          <w:p>
            <w:pPr>
              <w:pStyle w:val="Compact"/>
              <w:jc w:val="left"/>
            </w:pPr>
            <w:r>
              <w:t xml:space="preserve">€8,400.00</w:t>
            </w:r>
          </w:p>
        </w:tc>
      </w:tr>
      <w:tr>
        <w:tc>
          <w:tcPr/>
          <w:p>
            <w:pPr>
              <w:pStyle w:val="Compact"/>
              <w:jc w:val="left"/>
            </w:pPr>
            <w:r>
              <w:t xml:space="preserve">4</w:t>
            </w:r>
          </w:p>
        </w:tc>
        <w:tc>
          <w:tcPr/>
          <w:p>
            <w:pPr>
              <w:pStyle w:val="Compact"/>
              <w:jc w:val="left"/>
            </w:pPr>
            <w:r>
              <w:rPr>
                <w:bCs/>
                <w:b/>
              </w:rPr>
              <w:t xml:space="preserve">Project Manager – Reporting, Governance &amp; Stakeholder Communication</w:t>
            </w:r>
            <w:r>
              <w:br/>
            </w:r>
            <w:r>
              <w:t xml:space="preserve">Preparation of monthly executive reports, governance board presentations, and stakeholder communication packages. The Project Manager maintained the project dashboard, tracked KPIs against the baseline, and delivered formal status reports to the Tecnova Industries board of directors. All reporting was aligned with Italian corporate governance standards and the project was governed under the contractual framework established in Milan, Italy.</w:t>
            </w:r>
          </w:p>
        </w:tc>
        <w:tc>
          <w:tcPr/>
          <w:p>
            <w:pPr>
              <w:pStyle w:val="Compact"/>
              <w:jc w:val="left"/>
            </w:pPr>
            <w:r>
              <w:t xml:space="preserve">Jan 2025 – May 2025</w:t>
            </w:r>
          </w:p>
        </w:tc>
        <w:tc>
          <w:tcPr/>
          <w:p>
            <w:pPr>
              <w:pStyle w:val="Compact"/>
              <w:jc w:val="left"/>
            </w:pPr>
            <w:r>
              <w:t xml:space="preserve">60</w:t>
            </w:r>
          </w:p>
        </w:tc>
        <w:tc>
          <w:tcPr/>
          <w:p>
            <w:pPr>
              <w:pStyle w:val="Compact"/>
              <w:jc w:val="left"/>
            </w:pPr>
            <w:r>
              <w:t xml:space="preserve">€105.00</w:t>
            </w:r>
          </w:p>
        </w:tc>
        <w:tc>
          <w:tcPr/>
          <w:p>
            <w:pPr>
              <w:pStyle w:val="Compact"/>
              <w:jc w:val="left"/>
            </w:pPr>
            <w:r>
              <w:t xml:space="preserve">€6,300.00</w:t>
            </w:r>
          </w:p>
        </w:tc>
      </w:tr>
      <w:tr>
        <w:tc>
          <w:tcPr/>
          <w:p>
            <w:pPr>
              <w:pStyle w:val="Compact"/>
              <w:jc w:val="left"/>
            </w:pPr>
            <w:r>
              <w:t xml:space="preserve">5</w:t>
            </w:r>
          </w:p>
        </w:tc>
        <w:tc>
          <w:tcPr/>
          <w:p>
            <w:pPr>
              <w:pStyle w:val="Compact"/>
              <w:jc w:val="left"/>
            </w:pPr>
            <w:r>
              <w:rPr>
                <w:bCs/>
                <w:b/>
              </w:rPr>
              <w:t xml:space="preserve">Project Manager – Project Closure &amp; Knowledge Transfer</w:t>
            </w:r>
            <w:r>
              <w:br/>
            </w:r>
            <w:r>
              <w:t xml:space="preserve">Final project closure activities including lessons-learned documentation, formal handover of project deliverables, archival of project records in compliance with Italian data retention regulations, and a structured knowledge transfer session for the in-house project management team at the Milan, Italy office. The Project Manager ensured all contractual obligations were fulfilled and obtained formal client sign-off.</w:t>
            </w:r>
          </w:p>
        </w:tc>
        <w:tc>
          <w:tcPr/>
          <w:p>
            <w:pPr>
              <w:pStyle w:val="Compact"/>
              <w:jc w:val="left"/>
            </w:pPr>
            <w:r>
              <w:t xml:space="preserve">Jun 2025 – Jun 2025</w:t>
            </w:r>
          </w:p>
        </w:tc>
        <w:tc>
          <w:tcPr/>
          <w:p>
            <w:pPr>
              <w:pStyle w:val="Compact"/>
              <w:jc w:val="left"/>
            </w:pPr>
            <w:r>
              <w:t xml:space="preserve">40</w:t>
            </w:r>
          </w:p>
        </w:tc>
        <w:tc>
          <w:tcPr/>
          <w:p>
            <w:pPr>
              <w:pStyle w:val="Compact"/>
              <w:jc w:val="left"/>
            </w:pPr>
            <w:r>
              <w:t xml:space="preserve">€105.00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€45,500.00</w:t>
            </w:r>
          </w:p>
        </w:tc>
      </w:tr>
      <w:tr>
        <w:tc>
          <w:tcPr/>
          <w:p>
            <w:pPr>
              <w:pStyle w:val="Compact"/>
              <w:jc w:val="left"/>
            </w:pPr>
            <w:r>
              <w:t xml:space="preserve">VAT (IVA) – 22% (Italian Standard Rate)</w:t>
            </w:r>
          </w:p>
        </w:tc>
        <w:tc>
          <w:tcPr/>
          <w:p>
            <w:pPr>
              <w:pStyle w:val="Compact"/>
              <w:jc w:val="left"/>
            </w:pPr>
            <w:r>
              <w:t xml:space="preserve">€10,010.00</w:t>
            </w:r>
          </w:p>
        </w:tc>
      </w:tr>
      <w:tr>
        <w:tc>
          <w:tcPr/>
          <w:p>
            <w:pPr>
              <w:pStyle w:val="Compact"/>
              <w:jc w:val="left"/>
            </w:pPr>
            <w:r>
              <w:rPr>
                <w:bCs/>
                <w:b/>
              </w:rPr>
              <w:t xml:space="preserve">Total Amount Due</w:t>
            </w:r>
          </w:p>
        </w:tc>
        <w:tc>
          <w:tcPr/>
          <w:p>
            <w:pPr>
              <w:pStyle w:val="Compact"/>
              <w:jc w:val="left"/>
            </w:pPr>
            <w:r>
              <w:rPr>
                <w:bCs/>
                <w:b/>
              </w:rPr>
              <w:t xml:space="preserve">€55,510.00</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(Bonifico Bancario) to StrategiaPro Consulting S.r.l.</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Reference:</w:t>
      </w:r>
      <w:r>
        <w:t xml:space="preserve"> </w:t>
      </w:r>
      <w:r>
        <w:t xml:space="preserve">INV-2025-0047 / PM-MIL-2025-003</w:t>
      </w:r>
    </w:p>
    <w:p>
      <w:pPr>
        <w:pStyle w:val="BodyText"/>
      </w:pPr>
      <w:r>
        <w:rPr>
          <w:bCs/>
          <w:b/>
        </w:rPr>
        <w:t xml:space="preserve">Payment Due:</w:t>
      </w:r>
      <w:r>
        <w:t xml:space="preserve"> </w:t>
      </w:r>
      <w:r>
        <w:t xml:space="preserve">Within 30 days from the date of issue, i.e., no later than 15 July 2025, in accordance with the service agreement signed in Milan, Italy on 5 January 2025.</w:t>
      </w:r>
    </w:p>
    <w:p>
      <w:pPr>
        <w:pStyle w:val="BodyText"/>
      </w:pPr>
      <w:r>
        <w:rPr>
          <w:bCs/>
          <w:b/>
        </w:rPr>
        <w:t xml:space="preserve">Late Payment:</w:t>
      </w:r>
      <w:r>
        <w:t xml:space="preserve"> </w:t>
      </w:r>
      <w:r>
        <w:t xml:space="preserve">In the event of late payment, interest shall accrue at the rate of 1.5% per month in accordance with Italian Legislative Decree 231/2002 on late payment in commercial transactions. The client shall also be liable for reasonable recovery costs as stipulated in Article 12 of the master service agreement.</w:t>
      </w:r>
    </w:p>
    <w:p>
      <w:pPr>
        <w:pStyle w:val="BodyText"/>
      </w:pPr>
      <w:r>
        <w:rPr>
          <w:bCs/>
          <w:b/>
        </w:rPr>
        <w:t xml:space="preserve">Tax Note:</w:t>
      </w:r>
      <w:r>
        <w:t xml:space="preserve"> </w:t>
      </w:r>
      <w:r>
        <w:t xml:space="preserve">This Invoice is issued in compliance with Italian tax regulations (D.P.R. 633/1972). The VAT (Imposta sul Valore Aggiunto) of 22% has been applied as the standard rate applicable in the region of Lombardy, where the services were rendered in Milan, Italy. No reverse charge mechanism applies as both parties are registered in Italy.</w:t>
      </w:r>
    </w:p>
    <w:p>
      <w:pPr>
        <w:pStyle w:val="BodyText"/>
      </w:pPr>
      <w:r>
        <w:rPr>
          <w:bCs/>
          <w:b/>
        </w:rPr>
        <w:t xml:space="preserve">Project Manager Certification:</w:t>
      </w:r>
      <w:r>
        <w:t xml:space="preserve"> </w:t>
      </w:r>
      <w:r>
        <w:t xml:space="preserve">All services described in this Invoice were personally supervised and delivered by Ing. Elena Marchetti, a certified Project Manager (PMP, PRINCE2 Practitioner) with over fifteen years of experience in managing enterprise-level projects in the Italian market. The Project Manager's professional liability is covered under policy number RC-2025-8841 with Assicurazioni Generali S.p.A.</w:t>
      </w:r>
    </w:p>
    <w:p>
      <w:pPr>
        <w:pStyle w:val="BodyText"/>
      </w:pPr>
      <w:r>
        <w:rPr>
          <w:bCs/>
          <w:b/>
        </w:rPr>
        <w:t xml:space="preserve">Dispute Resolution:</w:t>
      </w:r>
      <w:r>
        <w:t xml:space="preserve"> </w:t>
      </w:r>
      <w:r>
        <w:t xml:space="preserve">Any disputes arising from this Invoice or the underlying service agreement shall be resolved exclusively by the competent courts of Milan, Italy, in accordance with Italian civil procedure law.</w:t>
      </w:r>
    </w:p>
    <w:bookmarkEnd w:id="24"/>
    <w:p>
      <w:pPr>
        <w:pStyle w:val="BodyText"/>
      </w:pPr>
      <w:r>
        <w:t xml:space="preserve">StrategiaPro Consulting S.r.l. – Via Montenapoleone 42, 20121 Milan, Italy – Partita IVA: IT02458710963 – REA: MI-2458710</w:t>
      </w:r>
    </w:p>
    <w:p>
      <w:pPr>
        <w:pStyle w:val="BodyText"/>
      </w:pPr>
      <w:r>
        <w:t xml:space="preserve">Chamber of Commerce of Milan (Camera di Commercio di Milano, Monza e Brianza e Lodi) – Registration No. MI-2019-0045871</w:t>
      </w:r>
    </w:p>
    <w:p>
      <w:pPr>
        <w:pStyle w:val="BodyText"/>
      </w:pPr>
      <w:r>
        <w:t xml:space="preserve">This Invoice is issued electronically in accordance with Italian electronic invoicing regulations (Fattura Elettronica) and is valid without a physical signature.</w:t>
      </w:r>
    </w:p>
    <w:p>
      <w:pPr>
        <w:pStyle w:val="BodyText"/>
      </w:pPr>
      <w:r>
        <w:t xml:space="preserve">Thank you for your business. We appreciate the opportunity to serve Tecnova Industries S.p.A. as your dedicated Project Manager partner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Milan, Italy</dc:title>
  <dc:creator/>
  <dc:language>en</dc:language>
  <cp:keywords/>
  <dcterms:created xsi:type="dcterms:W3CDTF">2026-10-10T01:55:49Z</dcterms:created>
  <dcterms:modified xsi:type="dcterms:W3CDTF">2026-10-10T01:55:49Z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