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project-solutions-sarl"/>
    <w:p>
      <w:pPr>
        <w:pStyle w:val="Heading1"/>
      </w:pPr>
      <w:r>
        <w:t xml:space="preserve">Atlas Project Solutions SARL</w:t>
      </w:r>
    </w:p>
    <w:p>
      <w:pPr>
        <w:pStyle w:val="FirstParagraph"/>
      </w:pPr>
      <w:r>
        <w:t xml:space="preserve">12, Boulevard Mohammed V, Quartier Gauthier</w:t>
      </w:r>
    </w:p>
    <w:p>
      <w:pPr>
        <w:pStyle w:val="BodyText"/>
      </w:pPr>
      <w:r>
        <w:t xml:space="preserve">Casablanca 20250, Morocco</w:t>
      </w:r>
    </w:p>
    <w:p>
      <w:pPr>
        <w:pStyle w:val="BodyText"/>
      </w:pPr>
      <w:r>
        <w:t xml:space="preserve">RC: 458721 | ICE: 002345678000091</w:t>
      </w:r>
    </w:p>
    <w:p>
      <w:pPr>
        <w:pStyle w:val="BodyText"/>
      </w:pPr>
      <w:r>
        <w:t xml:space="preserve">TVA: MA-58741230</w:t>
      </w:r>
    </w:p>
    <w:p>
      <w:pPr>
        <w:pStyle w:val="BodyText"/>
      </w:pPr>
      <w:r>
        <w:t xml:space="preserve">Phone: +212 5 22 44 55 66</w:t>
      </w:r>
    </w:p>
    <w:p>
      <w:pPr>
        <w:pStyle w:val="BodyText"/>
      </w:pPr>
      <w:r>
        <w:t xml:space="preserve">Email: billing@atlasprojectsolutions.ma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INV-2025-CAS-00847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PM-CAS-2025-031</w:t>
      </w:r>
    </w:p>
    <w:p>
      <w:pPr>
        <w:pStyle w:val="BodyText"/>
      </w:pPr>
      <w:r>
        <w:t xml:space="preserve">Project Manager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MedTech Industries Maroc SA</w:t>
      </w:r>
    </w:p>
    <w:p>
      <w:pPr>
        <w:pStyle w:val="BodyText"/>
      </w:pPr>
      <w:r>
        <w:rPr>
          <w:bCs/>
          <w:b/>
        </w:rPr>
        <w:t xml:space="preserve">Address:</w:t>
      </w:r>
      <w:r>
        <w:t xml:space="preserve"> </w:t>
      </w:r>
      <w:r>
        <w:t xml:space="preserve">Zone Franche, Hay Mohammadi</w:t>
      </w:r>
    </w:p>
    <w:p>
      <w:pPr>
        <w:pStyle w:val="BodyText"/>
      </w:pPr>
      <w:r>
        <w:t xml:space="preserve">Casablanca 20100, Morocco</w:t>
      </w:r>
    </w:p>
    <w:p>
      <w:pPr>
        <w:pStyle w:val="BodyText"/>
      </w:pPr>
      <w:r>
        <w:rPr>
          <w:bCs/>
          <w:b/>
        </w:rPr>
        <w:t xml:space="preserve">Contact:</w:t>
      </w:r>
      <w:r>
        <w:t xml:space="preserve"> </w:t>
      </w:r>
      <w:r>
        <w:t xml:space="preserve">Mr. Youssef El Amrani</w:t>
      </w:r>
    </w:p>
    <w:p>
      <w:pPr>
        <w:pStyle w:val="BodyText"/>
      </w:pPr>
      <w:r>
        <w:rPr>
          <w:bCs/>
          <w:b/>
        </w:rPr>
        <w:t xml:space="preserve">Email:</w:t>
      </w:r>
      <w:r>
        <w:t xml:space="preserve"> </w:t>
      </w:r>
      <w:r>
        <w:t xml:space="preserve">y.elamrani@medtechmaroc.ma</w:t>
      </w:r>
    </w:p>
    <w:p>
      <w:pPr>
        <w:pStyle w:val="BodyText"/>
      </w:pPr>
      <w:r>
        <w:rPr>
          <w:bCs/>
          <w:b/>
        </w:rPr>
        <w:t xml:space="preserve">RC:</w:t>
      </w:r>
      <w:r>
        <w:t xml:space="preserve"> </w:t>
      </w:r>
      <w:r>
        <w:t xml:space="preserve">782345 | ICE: 001987654000042</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Project Manager – Digital Transformation</w:t>
      </w:r>
    </w:p>
    <w:p>
      <w:pPr>
        <w:pStyle w:val="BodyText"/>
      </w:pPr>
      <w:r>
        <w:rPr>
          <w:bCs/>
          <w:b/>
        </w:rPr>
        <w:t xml:space="preserve">Location:</w:t>
      </w:r>
      <w:r>
        <w:t xml:space="preserve"> </w:t>
      </w:r>
      <w:r>
        <w:t xml:space="preserve">Casablanca, Morocco</w:t>
      </w:r>
    </w:p>
    <w:p>
      <w:pPr>
        <w:pStyle w:val="BodyText"/>
      </w:pPr>
      <w:r>
        <w:rPr>
          <w:bCs/>
          <w:b/>
        </w:rPr>
        <w:t xml:space="preserve">Duration:</w:t>
      </w:r>
      <w:r>
        <w:t xml:space="preserve"> </w:t>
      </w:r>
      <w:r>
        <w:t xml:space="preserve">1 March 2025 – 31 May 2025</w:t>
      </w:r>
    </w:p>
    <w:p>
      <w:pPr>
        <w:pStyle w:val="BodyText"/>
      </w:pPr>
      <w:r>
        <w:rPr>
          <w:bCs/>
          <w:b/>
        </w:rPr>
        <w:t xml:space="preserve">Project Manager:</w:t>
      </w:r>
      <w:r>
        <w:t xml:space="preserve"> </w:t>
      </w:r>
      <w:r>
        <w:t xml:space="preserve">Dr. Salma Benkirane, PMP</w:t>
      </w:r>
    </w:p>
    <w:p>
      <w:pPr>
        <w:pStyle w:val="BodyText"/>
      </w:pPr>
      <w:r>
        <w:rPr>
          <w:bCs/>
          <w:b/>
        </w:rPr>
        <w:t xml:space="preserve">Scope:</w:t>
      </w:r>
      <w:r>
        <w:t xml:space="preserve"> </w:t>
      </w:r>
      <w:r>
        <w:t xml:space="preserve">End-to-end project management oversight for the ERP implementation initiative across all Casablanca-based operations.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(MAD)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Project Manager – Strategic Planning &amp; Roadmap Development for ERP Implementation in Casablanca</w:t>
            </w:r>
          </w:p>
        </w:tc>
        <w:tc>
          <w:tcPr/>
          <w:p>
            <w:pPr>
              <w:pStyle w:val="Compact"/>
              <w:jc w:val="left"/>
            </w:pPr>
            <w:r>
              <w:t xml:space="preserve">18,500.00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Project Manager – Stakeholder Management &amp; Cross-Functional Team Coordination (On-site, Casablanca HQ)</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Project Manager – Risk Assessment, Mitigation Planning &amp; Compliance Reporting (Moroccan Regulatory Framework)</w:t>
            </w:r>
          </w:p>
        </w:tc>
        <w:tc>
          <w:tcPr/>
          <w:p>
            <w:pPr>
              <w:pStyle w:val="Compact"/>
              <w:jc w:val="left"/>
            </w:pPr>
            <w:r>
              <w:t xml:space="preserve">8,500.00</w:t>
            </w:r>
          </w:p>
        </w:tc>
        <w:tc>
          <w:tcPr/>
          <w:p>
            <w:pPr>
              <w:pStyle w:val="Compact"/>
              <w:jc w:val="left"/>
            </w:pPr>
            <w:r>
              <w:t xml:space="preserve">4</w:t>
            </w:r>
          </w:p>
        </w:tc>
        <w:tc>
          <w:tcPr/>
          <w:p>
            <w:pPr>
              <w:pStyle w:val="Compact"/>
              <w:jc w:val="left"/>
            </w:pPr>
            <w:r>
              <w:t xml:space="preserve">Deliverables</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Project Manager – Budget Oversight, Vendor Negotiation &amp; Procurement Management</w:t>
            </w:r>
          </w:p>
        </w:tc>
        <w:tc>
          <w:tcPr/>
          <w:p>
            <w:pPr>
              <w:pStyle w:val="Compact"/>
              <w:jc w:val="left"/>
            </w:pPr>
            <w:r>
              <w:t xml:space="preserve">9,200.00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27,600.00</w:t>
            </w:r>
          </w:p>
        </w:tc>
      </w:tr>
      <w:tr>
        <w:tc>
          <w:tcPr/>
          <w:p>
            <w:pPr>
              <w:pStyle w:val="Compact"/>
              <w:jc w:val="left"/>
            </w:pPr>
            <w:r>
              <w:t xml:space="preserve">5</w:t>
            </w:r>
          </w:p>
        </w:tc>
        <w:tc>
          <w:tcPr/>
          <w:p>
            <w:pPr>
              <w:pStyle w:val="Compact"/>
              <w:jc w:val="left"/>
            </w:pPr>
            <w:r>
              <w:t xml:space="preserve">Project Manager – Quality Assurance Audits &amp; Final Acceptance Documentation (Casablanca Site)</w:t>
            </w:r>
          </w:p>
        </w:tc>
        <w:tc>
          <w:tcPr/>
          <w:p>
            <w:pPr>
              <w:pStyle w:val="Compact"/>
              <w:jc w:val="left"/>
            </w:pPr>
            <w:r>
              <w:t xml:space="preserve">6,800.00</w:t>
            </w:r>
          </w:p>
        </w:tc>
        <w:tc>
          <w:tcPr/>
          <w:p>
            <w:pPr>
              <w:pStyle w:val="Compact"/>
              <w:jc w:val="left"/>
            </w:pPr>
            <w:r>
              <w:t xml:space="preserve">2</w:t>
            </w:r>
          </w:p>
        </w:tc>
        <w:tc>
          <w:tcPr/>
          <w:p>
            <w:pPr>
              <w:pStyle w:val="Compact"/>
              <w:jc w:val="left"/>
            </w:pPr>
            <w:r>
              <w:t xml:space="preserve">Phases</w:t>
            </w:r>
          </w:p>
        </w:tc>
        <w:tc>
          <w:tcPr/>
          <w:p>
            <w:pPr>
              <w:pStyle w:val="Compact"/>
              <w:jc w:val="left"/>
            </w:pPr>
            <w:r>
              <w:t xml:space="preserve">13,600.00</w:t>
            </w:r>
          </w:p>
        </w:tc>
      </w:tr>
      <w:tr>
        <w:tc>
          <w:tcPr/>
          <w:p>
            <w:pPr>
              <w:pStyle w:val="Compact"/>
              <w:jc w:val="left"/>
            </w:pPr>
            <w:r>
              <w:t xml:space="preserve">6</w:t>
            </w:r>
          </w:p>
        </w:tc>
        <w:tc>
          <w:tcPr/>
          <w:p>
            <w:pPr>
              <w:pStyle w:val="Compact"/>
              <w:jc w:val="left"/>
            </w:pPr>
            <w:r>
              <w:t xml:space="preserve">Project Manager – Knowledge Transfer Sessions &amp; Team Training (Casablanca Office, 16 hours)</w:t>
            </w:r>
          </w:p>
        </w:tc>
        <w:tc>
          <w:tcPr/>
          <w:p>
            <w:pPr>
              <w:pStyle w:val="Compact"/>
              <w:jc w:val="left"/>
            </w:pPr>
            <w:r>
              <w:t xml:space="preserve">1,450.00</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297,900.00 MAD</w:t>
            </w:r>
          </w:p>
        </w:tc>
      </w:tr>
      <w:tr>
        <w:tc>
          <w:tcPr/>
          <w:p>
            <w:pPr>
              <w:pStyle w:val="Compact"/>
              <w:jc w:val="left"/>
            </w:pPr>
            <w:r>
              <w:t xml:space="preserve">VAT (TVA) – 20%</w:t>
            </w:r>
          </w:p>
        </w:tc>
        <w:tc>
          <w:tcPr/>
          <w:p>
            <w:pPr>
              <w:pStyle w:val="Compact"/>
              <w:jc w:val="left"/>
            </w:pPr>
            <w:r>
              <w:t xml:space="preserve">59,580.00 MAD</w:t>
            </w:r>
          </w:p>
        </w:tc>
      </w:tr>
      <w:tr>
        <w:tc>
          <w:tcPr/>
          <w:p>
            <w:pPr>
              <w:pStyle w:val="Compact"/>
              <w:jc w:val="left"/>
            </w:pPr>
            <w:r>
              <w:t xml:space="preserve">Withholding Tax (Retenue à la Source) – 15%</w:t>
            </w:r>
          </w:p>
        </w:tc>
        <w:tc>
          <w:tcPr/>
          <w:p>
            <w:pPr>
              <w:pStyle w:val="Compact"/>
              <w:jc w:val="left"/>
            </w:pPr>
            <w:r>
              <w:t xml:space="preserve">(44,685.00) MAD</w:t>
            </w:r>
          </w:p>
        </w:tc>
      </w:tr>
      <w:tr>
        <w:tc>
          <w:tcPr/>
          <w:p>
            <w:pPr>
              <w:pStyle w:val="Compact"/>
              <w:jc w:val="left"/>
            </w:pPr>
            <w:r>
              <w:t xml:space="preserve">Net Amount Due</w:t>
            </w:r>
          </w:p>
        </w:tc>
        <w:tc>
          <w:tcPr/>
          <w:p>
            <w:pPr>
              <w:pStyle w:val="Compact"/>
              <w:jc w:val="left"/>
            </w:pPr>
            <w:r>
              <w:t xml:space="preserve">312,795.00 MAD</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no later than 15 July 2025. Payment shall be made via bank transfer to the account of Atlas Project Solutions SARL, Bank of Africa (BMCE), Casablanca Branch, RIB: 007 600 0001234567890 12, IBAN: MA64 0076 0000 0123 4567 8901 2.</w:t>
      </w:r>
    </w:p>
    <w:p>
      <w:pPr>
        <w:pStyle w:val="BodyText"/>
      </w:pPr>
      <w:r>
        <w:t xml:space="preserve">Failure to settle this Invoice by the due date will result in a late payment penalty of 1.5% per month, in accordance with Moroccan commercial law (Code de Commerce, Article 431). The withholding tax of 15% has been applied as mandated by the Direction Générale des Impôts (DGI) for services rendered in Morocco.</w:t>
      </w:r>
    </w:p>
    <w:p>
      <w:pPr>
        <w:pStyle w:val="BodyText"/>
      </w:pPr>
      <w:r>
        <w:t xml:space="preserve">All services described in this Invoice were performed by a certified Project Manager operating within the jurisdiction of Casablanca, Morocco, and are subject to the Moroccan tax code and applicable labor regulations.</w:t>
      </w:r>
    </w:p>
    <w:bookmarkEnd w:id="24"/>
    <w:bookmarkStart w:id="25" w:name="notes-additional-information"/>
    <w:p>
      <w:pPr>
        <w:pStyle w:val="Heading3"/>
      </w:pPr>
      <w:r>
        <w:t xml:space="preserve">Notes &amp; Additional Information</w:t>
      </w:r>
    </w:p>
    <w:p>
      <w:pPr>
        <w:pStyle w:val="FirstParagraph"/>
      </w:pPr>
      <w:r>
        <w:t xml:space="preserve">This Invoice covers the complete engagement of our senior Project Manager, Dr. Salma Benkirane (PMP, PRINCE2 Practitioner), for the period of March through May 2025. All on-site activities were conducted at the client's premises in Casablanca, Morocco, and all deliverables have been formally accepted by the client's project sponsor.</w:t>
      </w:r>
    </w:p>
    <w:p>
      <w:pPr>
        <w:pStyle w:val="BodyText"/>
      </w:pPr>
      <w:r>
        <w:t xml:space="preserve">The Project Manager provided full oversight of the digital transformation initiative, including agile sprint planning, resource allocation across the Casablanca and Rabat offices, vendor performance tracking, and weekly executive reporting. All project documentation, risk registers, and change logs are maintained in the shared project repository and have been handed over to the client's internal team.</w:t>
      </w:r>
    </w:p>
    <w:p>
      <w:pPr>
        <w:pStyle w:val="BodyText"/>
      </w:pPr>
      <w:r>
        <w:t xml:space="preserve">Please reference Invoice number INV-2025-CAS-00847 in all correspondence and payment remittances. For any queries regarding this Invoice or the Project Manager services rendered, please contact our billing department at billing@atlasprojectsolutions.ma or by phone at +212 5 22 44 55 66, Monday through Friday, 09:00–17:30 (GMT+1).</w:t>
      </w:r>
    </w:p>
    <w:p>
      <w:pPr>
        <w:pStyle w:val="BodyText"/>
      </w:pPr>
      <w:r>
        <w:t xml:space="preserve">This Invoice is issued in compliance with the Moroccan electronic invoicing regulations (Facturation Électronique) as enforced by the DGI. A digital copy is available upon request via the client portal.</w:t>
      </w:r>
    </w:p>
    <w:bookmarkEnd w:id="25"/>
    <w:p>
      <w:pPr>
        <w:pStyle w:val="BodyText"/>
      </w:pPr>
      <w:r>
        <w:rPr>
          <w:bCs/>
          <w:b/>
        </w:rPr>
        <w:t xml:space="preserve">Atlas Project Solutions SARL</w:t>
      </w:r>
      <w:r>
        <w:t xml:space="preserve"> </w:t>
      </w:r>
      <w:r>
        <w:t xml:space="preserve">– Registered in Casablanca, Morocco | RC 458721 Casablanca</w:t>
      </w:r>
    </w:p>
    <w:p>
      <w:pPr>
        <w:pStyle w:val="BodyText"/>
      </w:pPr>
      <w:r>
        <w:t xml:space="preserve">This Invoice is valid for a period of 90 days from the date of issue. No part of this Invoice may be reproduced without written consent.</w:t>
      </w:r>
    </w:p>
    <w:p>
      <w:pPr>
        <w:pStyle w:val="BodyText"/>
      </w:pPr>
      <w:r>
        <w:t xml:space="preserve">Thank you for your business. We look forward to continuing our partnership in Casablanca, Morocco.</w:t>
      </w:r>
    </w:p>
    <w:p>
      <w:pPr>
        <w:pStyle w:val="BodyText"/>
      </w:pPr>
      <w:r>
        <w:t xml:space="preserve">Document generated on 15 June 2025 | Page 1 of 1 | Invoice Status:</w:t>
      </w:r>
      <w:r>
        <w:t xml:space="preserve"> </w:t>
      </w:r>
      <w:r>
        <w:rPr>
          <w:bCs/>
          <w:b/>
        </w:rPr>
        <w:t xml:space="preserve">UNPAID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Morocco Casablanca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