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Invoice</w:t>
      </w:r>
      <w:r>
        <w:t xml:space="preserve"> </w:t>
      </w:r>
      <w:r>
        <w:t xml:space="preserve">-</w:t>
      </w:r>
      <w:r>
        <w:t xml:space="preserve"> </w:t>
      </w:r>
      <w:r>
        <w:t xml:space="preserve">Project</w:t>
      </w:r>
      <w:r>
        <w:t xml:space="preserve"> </w:t>
      </w:r>
      <w:r>
        <w:t xml:space="preserve">Manager</w:t>
      </w:r>
      <w:r>
        <w:t xml:space="preserve"> </w:t>
      </w:r>
      <w:r>
        <w:t xml:space="preserve">Services</w:t>
      </w:r>
      <w:r>
        <w:t xml:space="preserve"> </w:t>
      </w:r>
      <w:r>
        <w:t xml:space="preserve">-</w:t>
      </w:r>
      <w:r>
        <w:t xml:space="preserve"> </w:t>
      </w:r>
      <w:r>
        <w:t xml:space="preserve">Nepal</w:t>
      </w:r>
      <w:r>
        <w:t xml:space="preserve"> </w:t>
      </w:r>
      <w:r>
        <w:t xml:space="preserve">Kathmandu</w:t>
      </w:r>
    </w:p>
    <w:bookmarkStart w:id="20" w:name="everest-project-solutions-pvt.-ltd."/>
    <w:p>
      <w:pPr>
        <w:pStyle w:val="Heading1"/>
      </w:pPr>
      <w:r>
        <w:t xml:space="preserve">Everest Project Solutions Pvt. Ltd.</w:t>
      </w:r>
    </w:p>
    <w:p>
      <w:pPr>
        <w:pStyle w:val="FirstParagraph"/>
      </w:pPr>
      <w:r>
        <w:t xml:space="preserve">Office No. 412, Shanti Marg, Thamel</w:t>
      </w:r>
    </w:p>
    <w:p>
      <w:pPr>
        <w:pStyle w:val="BodyText"/>
      </w:pPr>
      <w:r>
        <w:t xml:space="preserve">Nepal Kathmandu, 44600</w:t>
      </w:r>
    </w:p>
    <w:p>
      <w:pPr>
        <w:pStyle w:val="BodyText"/>
      </w:pPr>
      <w:r>
        <w:t xml:space="preserve">VAT Reg. No: 80123456-7890</w:t>
      </w:r>
    </w:p>
    <w:p>
      <w:pPr>
        <w:pStyle w:val="BodyText"/>
      </w:pPr>
      <w:r>
        <w:t xml:space="preserve">Tel: +977-1-4412345 | Email: billing@everestprojectsolutions.com.np</w:t>
      </w:r>
    </w:p>
    <w:bookmarkEnd w:id="20"/>
    <w:bookmarkStart w:id="21" w:name="invoice"/>
    <w:p>
      <w:pPr>
        <w:pStyle w:val="Heading2"/>
      </w:pPr>
      <w:r>
        <w:t xml:space="preserve">INVOICE</w:t>
      </w:r>
    </w:p>
    <w:p>
      <w:pPr>
        <w:pStyle w:val="FirstParagraph"/>
      </w:pPr>
      <w:r>
        <w:t xml:space="preserve">Invoice No: EPS/2025/NK/00472</w:t>
      </w:r>
    </w:p>
    <w:p>
      <w:pPr>
        <w:pStyle w:val="BodyText"/>
      </w:pPr>
      <w:r>
        <w:t xml:space="preserve">Date: 15 June 2025</w:t>
      </w:r>
    </w:p>
    <w:p>
      <w:pPr>
        <w:pStyle w:val="BodyText"/>
      </w:pPr>
      <w:r>
        <w:t xml:space="preserve">Due Date: 30 June 2025</w:t>
      </w:r>
    </w:p>
    <w:p>
      <w:pPr>
        <w:pStyle w:val="BodyText"/>
      </w:pPr>
      <w:r>
        <w:t xml:space="preserve">Project Manager Services</w:t>
      </w:r>
    </w:p>
    <w:bookmarkEnd w:id="21"/>
    <w:bookmarkStart w:id="22" w:name="billed-to"/>
    <w:p>
      <w:pPr>
        <w:pStyle w:val="Heading3"/>
      </w:pPr>
      <w:r>
        <w:t xml:space="preserve">Billed To</w:t>
      </w:r>
    </w:p>
    <w:p>
      <w:pPr>
        <w:pStyle w:val="FirstParagraph"/>
      </w:pPr>
      <w:r>
        <w:t xml:space="preserve">Client:</w:t>
      </w:r>
      <w:r>
        <w:t xml:space="preserve"> </w:t>
      </w:r>
      <w:r>
        <w:t xml:space="preserve">Himalayan Infrastructure Development Corp.</w:t>
      </w:r>
    </w:p>
    <w:p>
      <w:pPr>
        <w:pStyle w:val="BodyText"/>
      </w:pPr>
      <w:r>
        <w:t xml:space="preserve">Address:</w:t>
      </w:r>
      <w:r>
        <w:t xml:space="preserve"> </w:t>
      </w:r>
      <w:r>
        <w:t xml:space="preserve">Bhatbhateni Complex, Putalisadak</w:t>
      </w:r>
    </w:p>
    <w:p>
      <w:pPr>
        <w:pStyle w:val="BodyText"/>
      </w:pPr>
      <w:r>
        <w:t xml:space="preserve">City:</w:t>
      </w:r>
      <w:r>
        <w:t xml:space="preserve"> </w:t>
      </w:r>
      <w:r>
        <w:t xml:space="preserve">Nepal Kathmandu, 44600</w:t>
      </w:r>
    </w:p>
    <w:p>
      <w:pPr>
        <w:pStyle w:val="BodyText"/>
      </w:pPr>
      <w:r>
        <w:t xml:space="preserve">Contact:</w:t>
      </w:r>
      <w:r>
        <w:t xml:space="preserve"> </w:t>
      </w:r>
      <w:r>
        <w:t xml:space="preserve">Mr. Rajesh Shrestha, +977-9841234567</w:t>
      </w:r>
    </w:p>
    <w:p>
      <w:pPr>
        <w:pStyle w:val="BodyText"/>
      </w:pPr>
      <w:r>
        <w:t xml:space="preserve">VAT Reg. No:</w:t>
      </w:r>
      <w:r>
        <w:t xml:space="preserve"> </w:t>
      </w:r>
      <w:r>
        <w:t xml:space="preserve">80987654-3210</w:t>
      </w:r>
    </w:p>
    <w:bookmarkEnd w:id="22"/>
    <w:bookmarkStart w:id="23" w:name="project-details"/>
    <w:p>
      <w:pPr>
        <w:pStyle w:val="Heading3"/>
      </w:pPr>
      <w:r>
        <w:t xml:space="preserve">Project Details</w:t>
      </w:r>
    </w:p>
    <w:p>
      <w:pPr>
        <w:pStyle w:val="FirstParagraph"/>
      </w:pPr>
      <w:r>
        <w:t xml:space="preserve">Project Name:</w:t>
      </w:r>
      <w:r>
        <w:t xml:space="preserve"> </w:t>
      </w:r>
      <w:r>
        <w:t xml:space="preserve">Kathmandu Smart City Phase II</w:t>
      </w:r>
    </w:p>
    <w:p>
      <w:pPr>
        <w:pStyle w:val="BodyText"/>
      </w:pPr>
      <w:r>
        <w:t xml:space="preserve">Project Manager:</w:t>
      </w:r>
      <w:r>
        <w:t xml:space="preserve"> </w:t>
      </w:r>
      <w:r>
        <w:t xml:space="preserve">Dr. Anisha Gurung, PMP</w:t>
      </w:r>
    </w:p>
    <w:p>
      <w:pPr>
        <w:pStyle w:val="BodyText"/>
      </w:pPr>
      <w:r>
        <w:t xml:space="preserve">Engagement Period:</w:t>
      </w:r>
      <w:r>
        <w:t xml:space="preserve"> </w:t>
      </w:r>
      <w:r>
        <w:t xml:space="preserve">01 Jan 2025 – 31 May 2025</w:t>
      </w:r>
    </w:p>
    <w:p>
      <w:pPr>
        <w:pStyle w:val="BodyText"/>
      </w:pPr>
      <w:r>
        <w:t xml:space="preserve">Location:</w:t>
      </w:r>
      <w:r>
        <w:t xml:space="preserve"> </w:t>
      </w:r>
      <w:r>
        <w:t xml:space="preserve">Nepal Kathmandu (All Districts)</w:t>
      </w:r>
    </w:p>
    <w:p>
      <w:pPr>
        <w:pStyle w:val="BodyText"/>
      </w:pPr>
      <w:r>
        <w:t xml:space="preserve">Contract Ref:</w:t>
      </w:r>
      <w:r>
        <w:t xml:space="preserve"> </w:t>
      </w:r>
      <w:r>
        <w:t xml:space="preserve">HICD/EPS/2025/0012</w:t>
      </w:r>
    </w:p>
    <w:bookmarkEnd w:id="23"/>
    <w:tbl>
      <w:tblPr>
        <w:tblStyle w:val="Table"/>
        <w:tblW w:type="auto" w:w="0"/>
        <w:tblLook w:firstRow="1" w:lastRow="0" w:firstColumn="0" w:lastColumn="0" w:noHBand="0" w:noVBand="0" w:val="0020"/>
      </w:tblPr>
      <w:tblGrid>
        <w:gridCol w:w="1320"/>
        <w:gridCol w:w="1320"/>
        <w:gridCol w:w="1320"/>
        <w:gridCol w:w="1320"/>
        <w:gridCol w:w="1320"/>
        <w:gridCol w:w="1320"/>
      </w:tblGrid>
      <w:tr>
        <w:trPr>
          <w:tblHeader w:val="true"/>
        </w:trPr>
        <w:tc>
          <w:tcPr/>
          <w:p>
            <w:pPr>
              <w:pStyle w:val="Compact"/>
              <w:jc w:val="left"/>
            </w:pPr>
            <w:r>
              <w:t xml:space="preserve">#</w:t>
            </w:r>
          </w:p>
        </w:tc>
        <w:tc>
          <w:tcPr/>
          <w:p>
            <w:pPr>
              <w:pStyle w:val="Compact"/>
              <w:jc w:val="left"/>
            </w:pPr>
            <w:r>
              <w:t xml:space="preserve">Description of Services</w:t>
            </w:r>
          </w:p>
        </w:tc>
        <w:tc>
          <w:tcPr/>
          <w:p>
            <w:pPr>
              <w:pStyle w:val="Compact"/>
              <w:jc w:val="left"/>
            </w:pPr>
            <w:r>
              <w:t xml:space="preserve">Rate (NPR)</w:t>
            </w:r>
          </w:p>
        </w:tc>
        <w:tc>
          <w:tcPr/>
          <w:p>
            <w:pPr>
              <w:pStyle w:val="Compact"/>
              <w:jc w:val="left"/>
            </w:pPr>
            <w:r>
              <w:t xml:space="preserve">Qty / Hours</w:t>
            </w:r>
          </w:p>
        </w:tc>
        <w:tc>
          <w:tcPr/>
          <w:p>
            <w:pPr>
              <w:pStyle w:val="Compact"/>
              <w:jc w:val="left"/>
            </w:pPr>
            <w:r>
              <w:t xml:space="preserve">Duration</w:t>
            </w:r>
          </w:p>
        </w:tc>
        <w:tc>
          <w:tcPr/>
          <w:p>
            <w:pPr>
              <w:pStyle w:val="Compact"/>
              <w:jc w:val="left"/>
            </w:pPr>
            <w:r>
              <w:t xml:space="preserve">Amount (NPR)</w:t>
            </w:r>
          </w:p>
        </w:tc>
      </w:tr>
      <w:tr>
        <w:tc>
          <w:tcPr/>
          <w:p>
            <w:pPr>
              <w:pStyle w:val="Compact"/>
              <w:jc w:val="left"/>
            </w:pPr>
            <w:r>
              <w:t xml:space="preserve">1</w:t>
            </w:r>
          </w:p>
        </w:tc>
        <w:tc>
          <w:tcPr/>
          <w:p>
            <w:pPr>
              <w:pStyle w:val="Compact"/>
              <w:jc w:val="left"/>
            </w:pPr>
            <w:r>
              <w:t xml:space="preserve">Project Manager – Overall Project Leadership &amp; Strategic Planning for Kathmandu Smart City Phase II. Includes project charter development, stakeholder identification, and governance framework establishment in Nepal Kathmandu.</w:t>
            </w:r>
          </w:p>
        </w:tc>
        <w:tc>
          <w:tcPr/>
          <w:p>
            <w:pPr>
              <w:pStyle w:val="Compact"/>
              <w:jc w:val="left"/>
            </w:pPr>
            <w:r>
              <w:t xml:space="preserve">4,500</w:t>
            </w:r>
          </w:p>
        </w:tc>
        <w:tc>
          <w:tcPr/>
          <w:p>
            <w:pPr>
              <w:pStyle w:val="Compact"/>
              <w:jc w:val="left"/>
            </w:pPr>
            <w:r>
              <w:t xml:space="preserve">160</w:t>
            </w:r>
          </w:p>
        </w:tc>
        <w:tc>
          <w:tcPr/>
          <w:p>
            <w:pPr>
              <w:pStyle w:val="Compact"/>
              <w:jc w:val="left"/>
            </w:pPr>
            <w:r>
              <w:t xml:space="preserve">Jan 2025</w:t>
            </w:r>
          </w:p>
        </w:tc>
        <w:tc>
          <w:tcPr/>
          <w:p>
            <w:pPr>
              <w:pStyle w:val="Compact"/>
              <w:jc w:val="left"/>
            </w:pPr>
            <w:r>
              <w:t xml:space="preserve">720,000</w:t>
            </w:r>
          </w:p>
        </w:tc>
      </w:tr>
      <w:tr>
        <w:tc>
          <w:tcPr/>
          <w:p>
            <w:pPr>
              <w:pStyle w:val="Compact"/>
              <w:jc w:val="left"/>
            </w:pPr>
            <w:r>
              <w:t xml:space="preserve">2</w:t>
            </w:r>
          </w:p>
        </w:tc>
        <w:tc>
          <w:tcPr/>
          <w:p>
            <w:pPr>
              <w:pStyle w:val="Compact"/>
              <w:jc w:val="left"/>
            </w:pPr>
            <w:r>
              <w:t xml:space="preserve">Project Manager – Work Breakdown Structure (WBS) Development, Resource Allocation, and Schedule Management. Detailed task decomposition for all 14 sub-projects across Nepal Kathmandu metropolitan area.</w:t>
            </w:r>
          </w:p>
        </w:tc>
        <w:tc>
          <w:tcPr/>
          <w:p>
            <w:pPr>
              <w:pStyle w:val="Compact"/>
              <w:jc w:val="left"/>
            </w:pPr>
            <w:r>
              <w:t xml:space="preserve">4,500</w:t>
            </w:r>
          </w:p>
        </w:tc>
        <w:tc>
          <w:tcPr/>
          <w:p>
            <w:pPr>
              <w:pStyle w:val="Compact"/>
              <w:jc w:val="left"/>
            </w:pPr>
            <w:r>
              <w:t xml:space="preserve">160</w:t>
            </w:r>
          </w:p>
        </w:tc>
        <w:tc>
          <w:tcPr/>
          <w:p>
            <w:pPr>
              <w:pStyle w:val="Compact"/>
              <w:jc w:val="left"/>
            </w:pPr>
            <w:r>
              <w:t xml:space="preserve">Feb 2025</w:t>
            </w:r>
          </w:p>
        </w:tc>
        <w:tc>
          <w:tcPr/>
          <w:p>
            <w:pPr>
              <w:pStyle w:val="Compact"/>
              <w:jc w:val="left"/>
            </w:pPr>
            <w:r>
              <w:t xml:space="preserve">720,000</w:t>
            </w:r>
          </w:p>
        </w:tc>
      </w:tr>
      <w:tr>
        <w:tc>
          <w:tcPr/>
          <w:p>
            <w:pPr>
              <w:pStyle w:val="Compact"/>
              <w:jc w:val="left"/>
            </w:pPr>
            <w:r>
              <w:t xml:space="preserve">3</w:t>
            </w:r>
          </w:p>
        </w:tc>
        <w:tc>
          <w:tcPr/>
          <w:p>
            <w:pPr>
              <w:pStyle w:val="Compact"/>
              <w:jc w:val="left"/>
            </w:pPr>
            <w:r>
              <w:t xml:space="preserve">Project Manager – Risk Management, Quality Assurance, and Vendor Coordination. Monthly risk register updates, quality audits, and procurement oversight for all contracted vendors in Nepal Kathmandu.</w:t>
            </w:r>
          </w:p>
        </w:tc>
        <w:tc>
          <w:tcPr/>
          <w:p>
            <w:pPr>
              <w:pStyle w:val="Compact"/>
              <w:jc w:val="left"/>
            </w:pPr>
            <w:r>
              <w:t xml:space="preserve">4,500</w:t>
            </w:r>
          </w:p>
        </w:tc>
        <w:tc>
          <w:tcPr/>
          <w:p>
            <w:pPr>
              <w:pStyle w:val="Compact"/>
              <w:jc w:val="left"/>
            </w:pPr>
            <w:r>
              <w:t xml:space="preserve">160</w:t>
            </w:r>
          </w:p>
        </w:tc>
        <w:tc>
          <w:tcPr/>
          <w:p>
            <w:pPr>
              <w:pStyle w:val="Compact"/>
              <w:jc w:val="left"/>
            </w:pPr>
            <w:r>
              <w:t xml:space="preserve">Mar 2025</w:t>
            </w:r>
          </w:p>
        </w:tc>
        <w:tc>
          <w:tcPr/>
          <w:p>
            <w:pPr>
              <w:pStyle w:val="Compact"/>
              <w:jc w:val="left"/>
            </w:pPr>
            <w:r>
              <w:t xml:space="preserve">720,000</w:t>
            </w:r>
          </w:p>
        </w:tc>
      </w:tr>
      <w:tr>
        <w:tc>
          <w:tcPr/>
          <w:p>
            <w:pPr>
              <w:pStyle w:val="Compact"/>
              <w:jc w:val="left"/>
            </w:pPr>
            <w:r>
              <w:t xml:space="preserve">4</w:t>
            </w:r>
          </w:p>
        </w:tc>
        <w:tc>
          <w:tcPr/>
          <w:p>
            <w:pPr>
              <w:pStyle w:val="Compact"/>
              <w:jc w:val="left"/>
            </w:pPr>
            <w:r>
              <w:t xml:space="preserve">Project Manager – Budget Monitoring, Cost Control, and Financial Reporting. Weekly cost tracking, variance analysis, and monthly financial reports submitted to the client board in Nepal Kathmandu.</w:t>
            </w:r>
          </w:p>
        </w:tc>
        <w:tc>
          <w:tcPr/>
          <w:p>
            <w:pPr>
              <w:pStyle w:val="Compact"/>
              <w:jc w:val="left"/>
            </w:pPr>
            <w:r>
              <w:t xml:space="preserve">4,500</w:t>
            </w:r>
          </w:p>
        </w:tc>
        <w:tc>
          <w:tcPr/>
          <w:p>
            <w:pPr>
              <w:pStyle w:val="Compact"/>
              <w:jc w:val="left"/>
            </w:pPr>
            <w:r>
              <w:t xml:space="preserve">160</w:t>
            </w:r>
          </w:p>
        </w:tc>
        <w:tc>
          <w:tcPr/>
          <w:p>
            <w:pPr>
              <w:pStyle w:val="Compact"/>
              <w:jc w:val="left"/>
            </w:pPr>
            <w:r>
              <w:t xml:space="preserve">Apr 2025</w:t>
            </w:r>
          </w:p>
        </w:tc>
        <w:tc>
          <w:tcPr/>
          <w:p>
            <w:pPr>
              <w:pStyle w:val="Compact"/>
              <w:jc w:val="left"/>
            </w:pPr>
            <w:r>
              <w:t xml:space="preserve">720,000</w:t>
            </w:r>
          </w:p>
        </w:tc>
      </w:tr>
      <w:tr>
        <w:tc>
          <w:tcPr/>
          <w:p>
            <w:pPr>
              <w:pStyle w:val="Compact"/>
              <w:jc w:val="left"/>
            </w:pPr>
            <w:r>
              <w:t xml:space="preserve">5</w:t>
            </w:r>
          </w:p>
        </w:tc>
        <w:tc>
          <w:tcPr/>
          <w:p>
            <w:pPr>
              <w:pStyle w:val="Compact"/>
              <w:jc w:val="left"/>
            </w:pPr>
            <w:r>
              <w:t xml:space="preserve">Project Manager – Change Management, Communication Planning, and Stakeholder Reporting. Management of 23 approved change requests, bi-weekly stakeholder meetings, and progress dashboards for Nepal Kathmandu project offices.</w:t>
            </w:r>
          </w:p>
        </w:tc>
        <w:tc>
          <w:tcPr/>
          <w:p>
            <w:pPr>
              <w:pStyle w:val="Compact"/>
              <w:jc w:val="left"/>
            </w:pPr>
            <w:r>
              <w:t xml:space="preserve">4,500</w:t>
            </w:r>
          </w:p>
        </w:tc>
        <w:tc>
          <w:tcPr/>
          <w:p>
            <w:pPr>
              <w:pStyle w:val="Compact"/>
              <w:jc w:val="left"/>
            </w:pPr>
            <w:r>
              <w:t xml:space="preserve">160</w:t>
            </w:r>
          </w:p>
        </w:tc>
        <w:tc>
          <w:tcPr/>
          <w:p>
            <w:pPr>
              <w:pStyle w:val="Compact"/>
              <w:jc w:val="left"/>
            </w:pPr>
            <w:r>
              <w:t xml:space="preserve">May 2025</w:t>
            </w:r>
          </w:p>
        </w:tc>
        <w:tc>
          <w:tcPr/>
          <w:p>
            <w:pPr>
              <w:pStyle w:val="Compact"/>
              <w:jc w:val="left"/>
            </w:pPr>
            <w:r>
              <w:t xml:space="preserve">720,000</w:t>
            </w:r>
          </w:p>
        </w:tc>
      </w:tr>
      <w:tr>
        <w:tc>
          <w:tcPr/>
          <w:p>
            <w:pPr>
              <w:pStyle w:val="Compact"/>
              <w:jc w:val="left"/>
            </w:pPr>
            <w:r>
              <w:t xml:space="preserve">6</w:t>
            </w:r>
          </w:p>
        </w:tc>
        <w:tc>
          <w:tcPr/>
          <w:p>
            <w:pPr>
              <w:pStyle w:val="Compact"/>
              <w:jc w:val="left"/>
            </w:pPr>
            <w:r>
              <w:t xml:space="preserve">Project Manager – Project Closure, Lessons Learned Documentation, and Final Handover. Comprehensive closeout report, asset transfer documentation, and knowledge transfer sessions conducted in Nepal Kathmandu.</w:t>
            </w:r>
          </w:p>
        </w:tc>
        <w:tc>
          <w:tcPr/>
          <w:p>
            <w:pPr>
              <w:pStyle w:val="Compact"/>
              <w:jc w:val="left"/>
            </w:pPr>
            <w:r>
              <w:t xml:space="preserve">4,500</w:t>
            </w:r>
          </w:p>
        </w:tc>
        <w:tc>
          <w:tcPr/>
          <w:p>
            <w:pPr>
              <w:pStyle w:val="Compact"/>
              <w:jc w:val="left"/>
            </w:pPr>
            <w:r>
              <w:t xml:space="preserve">80</w:t>
            </w:r>
          </w:p>
        </w:tc>
        <w:tc>
          <w:tcPr/>
          <w:p>
            <w:pPr>
              <w:pStyle w:val="Compact"/>
              <w:jc w:val="left"/>
            </w:pPr>
            <w:r>
              <w:t xml:space="preserve">Jun 2025</w:t>
            </w:r>
          </w:p>
        </w:tc>
        <w:tc>
          <w:tcPr/>
          <w:p>
            <w:pPr>
              <w:pStyle w:val="Compact"/>
              <w:jc w:val="left"/>
            </w:pPr>
            <w:r>
              <w:t xml:space="preserve">360,000</w:t>
            </w:r>
          </w:p>
        </w:tc>
      </w:tr>
      <w:tr>
        <w:tc>
          <w:tcPr/>
          <w:p>
            <w:pPr>
              <w:pStyle w:val="Compact"/>
              <w:jc w:val="left"/>
            </w:pPr>
            <w:r>
              <w:t xml:space="preserve">7</w:t>
            </w:r>
          </w:p>
        </w:tc>
        <w:tc>
          <w:tcPr/>
          <w:p>
            <w:pPr>
              <w:pStyle w:val="Compact"/>
              <w:jc w:val="left"/>
            </w:pPr>
            <w:r>
              <w:t xml:space="preserve">Project Manager – On-site Supervision &amp; Field Visits. 48 site inspections across 12 project locations in Nepal Kathmandu including Baneshwor, Lalitpur, Bhaktapur, and Kirtipur zones.</w:t>
            </w:r>
          </w:p>
        </w:tc>
        <w:tc>
          <w:tcPr/>
          <w:p>
            <w:pPr>
              <w:pStyle w:val="Compact"/>
              <w:jc w:val="left"/>
            </w:pPr>
            <w:r>
              <w:t xml:space="preserve">2,800</w:t>
            </w:r>
          </w:p>
        </w:tc>
        <w:tc>
          <w:tcPr/>
          <w:p>
            <w:pPr>
              <w:pStyle w:val="Compact"/>
              <w:jc w:val="left"/>
            </w:pPr>
            <w:r>
              <w:t xml:space="preserve">48</w:t>
            </w:r>
          </w:p>
        </w:tc>
        <w:tc>
          <w:tcPr/>
          <w:p>
            <w:pPr>
              <w:pStyle w:val="Compact"/>
              <w:jc w:val="left"/>
            </w:pPr>
            <w:r>
              <w:t xml:space="preserve">Jan–Jun 2025</w:t>
            </w:r>
          </w:p>
        </w:tc>
        <w:tc>
          <w:tcPr/>
          <w:p>
            <w:pPr>
              <w:pStyle w:val="Compact"/>
              <w:jc w:val="left"/>
            </w:pPr>
            <w:r>
              <w:t xml:space="preserve">134,400</w:t>
            </w:r>
          </w:p>
        </w:tc>
      </w:tr>
      <w:tr>
        <w:tc>
          <w:tcPr/>
          <w:p>
            <w:pPr>
              <w:pStyle w:val="Compact"/>
              <w:jc w:val="left"/>
            </w:pPr>
            <w:r>
              <w:t xml:space="preserve">8</w:t>
            </w:r>
          </w:p>
        </w:tc>
        <w:tc>
          <w:tcPr/>
          <w:p>
            <w:pPr>
              <w:pStyle w:val="Compact"/>
              <w:jc w:val="left"/>
            </w:pPr>
            <w:r>
              <w:t xml:space="preserve">Project Manager – Emergency Response &amp; Crisis Management. Handling of 3 critical incidents including monsoon-related site damage and a major schedule delay event in Nepal Kathmandu.</w:t>
            </w:r>
          </w:p>
        </w:tc>
        <w:tc>
          <w:tcPr/>
          <w:p>
            <w:pPr>
              <w:pStyle w:val="Compact"/>
              <w:jc w:val="left"/>
            </w:pPr>
            <w:r>
              <w:t xml:space="preserve">6,000</w:t>
            </w:r>
          </w:p>
        </w:tc>
        <w:tc>
          <w:tcPr/>
          <w:p>
            <w:pPr>
              <w:pStyle w:val="Compact"/>
              <w:jc w:val="left"/>
            </w:pPr>
            <w:r>
              <w:t xml:space="preserve">12</w:t>
            </w:r>
          </w:p>
        </w:tc>
        <w:tc>
          <w:tcPr/>
          <w:p>
            <w:pPr>
              <w:pStyle w:val="Compact"/>
              <w:jc w:val="left"/>
            </w:pPr>
            <w:r>
              <w:t xml:space="preserve">Apr 2025</w:t>
            </w:r>
          </w:p>
        </w:tc>
        <w:tc>
          <w:tcPr/>
          <w:p>
            <w:pPr>
              <w:pStyle w:val="Compact"/>
              <w:jc w:val="left"/>
            </w:pPr>
            <w:r>
              <w:t xml:space="preserve">72,000</w:t>
            </w:r>
          </w:p>
        </w:tc>
      </w:tr>
    </w:tbl>
    <w:tbl>
      <w:tblPr>
        <w:tblStyle w:val="Table"/>
        <w:tblW w:type="auto" w:w="0"/>
        <w:tblLook w:firstRow="0" w:lastRow="0" w:firstColumn="0" w:lastColumn="0" w:noHBand="0" w:noVBand="0" w:val="0000"/>
      </w:tblPr>
      <w:tblGrid>
        <w:gridCol w:w="3960"/>
        <w:gridCol w:w="3960"/>
      </w:tblGrid>
      <w:tr>
        <w:tc>
          <w:tcPr/>
          <w:p>
            <w:pPr>
              <w:pStyle w:val="Compact"/>
              <w:jc w:val="left"/>
            </w:pPr>
            <w:r>
              <w:t xml:space="preserve">Subtotal (NPR)</w:t>
            </w:r>
          </w:p>
        </w:tc>
        <w:tc>
          <w:tcPr/>
          <w:p>
            <w:pPr>
              <w:pStyle w:val="Compact"/>
              <w:jc w:val="left"/>
            </w:pPr>
            <w:r>
              <w:t xml:space="preserve">4,166,400.00</w:t>
            </w:r>
          </w:p>
        </w:tc>
      </w:tr>
      <w:tr>
        <w:tc>
          <w:tcPr/>
          <w:p>
            <w:pPr>
              <w:pStyle w:val="Compact"/>
              <w:jc w:val="left"/>
            </w:pPr>
            <w:r>
              <w:t xml:space="preserve">VAT @ 13% (Nepal Kathmandu)</w:t>
            </w:r>
          </w:p>
        </w:tc>
        <w:tc>
          <w:tcPr/>
          <w:p>
            <w:pPr>
              <w:pStyle w:val="Compact"/>
              <w:jc w:val="left"/>
            </w:pPr>
            <w:r>
              <w:t xml:space="preserve">541,632.00</w:t>
            </w:r>
          </w:p>
        </w:tc>
      </w:tr>
      <w:tr>
        <w:tc>
          <w:tcPr/>
          <w:p>
            <w:pPr>
              <w:pStyle w:val="Compact"/>
              <w:jc w:val="left"/>
            </w:pPr>
            <w:r>
              <w:t xml:space="preserve">Withholding Tax @ 1.5% (Deducted)</w:t>
            </w:r>
          </w:p>
        </w:tc>
        <w:tc>
          <w:tcPr/>
          <w:p>
            <w:pPr>
              <w:pStyle w:val="Compact"/>
              <w:jc w:val="left"/>
            </w:pPr>
            <w:r>
              <w:t xml:space="preserve">(62,496.00)</w:t>
            </w:r>
          </w:p>
        </w:tc>
      </w:tr>
      <w:tr>
        <w:tc>
          <w:tcPr/>
          <w:p>
            <w:pPr>
              <w:pStyle w:val="Compact"/>
              <w:jc w:val="left"/>
            </w:pPr>
            <w:r>
              <w:t xml:space="preserve">Grand Total Payable (NPR)</w:t>
            </w:r>
          </w:p>
        </w:tc>
        <w:tc>
          <w:tcPr/>
          <w:p>
            <w:pPr>
              <w:pStyle w:val="Compact"/>
              <w:jc w:val="left"/>
            </w:pPr>
            <w:r>
              <w:t xml:space="preserve">4,645,536.00</w:t>
            </w:r>
          </w:p>
        </w:tc>
      </w:tr>
    </w:tbl>
    <w:bookmarkStart w:id="24" w:name="payment-details"/>
    <w:p>
      <w:pPr>
        <w:pStyle w:val="Heading4"/>
      </w:pPr>
      <w:r>
        <w:t xml:space="preserve">Payment Details</w:t>
      </w:r>
    </w:p>
    <w:p>
      <w:pPr>
        <w:pStyle w:val="FirstParagraph"/>
      </w:pPr>
      <w:r>
        <w:rPr>
          <w:bCs/>
          <w:b/>
        </w:rPr>
        <w:t xml:space="preserve">Bank:</w:t>
      </w:r>
      <w:r>
        <w:t xml:space="preserve"> </w:t>
      </w:r>
      <w:r>
        <w:t xml:space="preserve">Nepal Investment Mega Bank</w:t>
      </w:r>
    </w:p>
    <w:p>
      <w:pPr>
        <w:pStyle w:val="BodyText"/>
      </w:pPr>
      <w:r>
        <w:rPr>
          <w:bCs/>
          <w:b/>
        </w:rPr>
        <w:t xml:space="preserve">Branch:</w:t>
      </w:r>
      <w:r>
        <w:t xml:space="preserve"> </w:t>
      </w:r>
      <w:r>
        <w:t xml:space="preserve">Thamel, Nepal Kathmandu</w:t>
      </w:r>
    </w:p>
    <w:p>
      <w:pPr>
        <w:pStyle w:val="BodyText"/>
      </w:pPr>
      <w:r>
        <w:rPr>
          <w:bCs/>
          <w:b/>
        </w:rPr>
        <w:t xml:space="preserve">Account Name:</w:t>
      </w:r>
      <w:r>
        <w:t xml:space="preserve"> </w:t>
      </w:r>
      <w:r>
        <w:t xml:space="preserve">Everest Project Solutions Pvt. Ltd.</w:t>
      </w:r>
    </w:p>
    <w:p>
      <w:pPr>
        <w:pStyle w:val="BodyText"/>
      </w:pPr>
      <w:r>
        <w:rPr>
          <w:bCs/>
          <w:b/>
        </w:rPr>
        <w:t xml:space="preserve">Account No:</w:t>
      </w:r>
      <w:r>
        <w:t xml:space="preserve"> </w:t>
      </w:r>
      <w:r>
        <w:t xml:space="preserve">001-456789-01</w:t>
      </w:r>
    </w:p>
    <w:p>
      <w:pPr>
        <w:pStyle w:val="BodyText"/>
      </w:pPr>
      <w:r>
        <w:rPr>
          <w:bCs/>
          <w:b/>
        </w:rPr>
        <w:t xml:space="preserve">SWIFT Code:</w:t>
      </w:r>
      <w:r>
        <w:t xml:space="preserve"> </w:t>
      </w:r>
      <w:r>
        <w:t xml:space="preserve">NIMBNPKA</w:t>
      </w:r>
    </w:p>
    <w:bookmarkEnd w:id="24"/>
    <w:bookmarkStart w:id="25" w:name="payment-terms"/>
    <w:p>
      <w:pPr>
        <w:pStyle w:val="Heading4"/>
      </w:pPr>
      <w:r>
        <w:t xml:space="preserve">Payment Terms</w:t>
      </w:r>
    </w:p>
    <w:p>
      <w:pPr>
        <w:pStyle w:val="FirstParagraph"/>
      </w:pPr>
      <w:r>
        <w:t xml:space="preserve">This Invoice must be settled within 15 calendar days from the date of issue.</w:t>
      </w:r>
    </w:p>
    <w:p>
      <w:pPr>
        <w:pStyle w:val="BodyText"/>
      </w:pPr>
      <w:r>
        <w:t xml:space="preserve">Payment to be made via bank transfer to the account listed above.</w:t>
      </w:r>
    </w:p>
    <w:p>
      <w:pPr>
        <w:pStyle w:val="BodyText"/>
      </w:pPr>
      <w:r>
        <w:t xml:space="preserve">A late payment penalty of 1.5% per month will apply after the due date.</w:t>
      </w:r>
    </w:p>
    <w:p>
      <w:pPr>
        <w:pStyle w:val="BodyText"/>
      </w:pPr>
      <w:r>
        <w:t xml:space="preserve">Please reference Invoice No: EPS/2025/NK/00472 in all correspondence.</w:t>
      </w:r>
    </w:p>
    <w:bookmarkEnd w:id="25"/>
    <w:bookmarkStart w:id="26" w:name="important-notes-terms"/>
    <w:p>
      <w:pPr>
        <w:pStyle w:val="Heading3"/>
      </w:pPr>
      <w:r>
        <w:t xml:space="preserve">Important Notes &amp; Terms</w:t>
      </w:r>
    </w:p>
    <w:p>
      <w:pPr>
        <w:numPr>
          <w:ilvl w:val="0"/>
          <w:numId w:val="1001"/>
        </w:numPr>
        <w:pStyle w:val="Compact"/>
      </w:pPr>
      <w:r>
        <w:t xml:space="preserve">This Invoice is issued in accordance with the Master Service Agreement (Contract Ref: HICD/EPS/2025/0012) signed between Everest Project Solutions Pvt. Ltd. and Himalayan Infrastructure Development Corp. in Nepal Kathmandu.</w:t>
      </w:r>
    </w:p>
    <w:p>
      <w:pPr>
        <w:numPr>
          <w:ilvl w:val="0"/>
          <w:numId w:val="1001"/>
        </w:numPr>
        <w:pStyle w:val="Compact"/>
      </w:pPr>
      <w:r>
        <w:t xml:space="preserve">The Project Manager, Dr. Anisha Gurung, has fulfilled all deliverables as outlined in the Statement of Work. All 14 sub-projects have been successfully closed and handed over to the client's operations team.</w:t>
      </w:r>
    </w:p>
    <w:p>
      <w:pPr>
        <w:numPr>
          <w:ilvl w:val="0"/>
          <w:numId w:val="1001"/>
        </w:numPr>
        <w:pStyle w:val="Compact"/>
      </w:pPr>
      <w:r>
        <w:t xml:space="preserve">All rates quoted in this Invoice are in Nepalese Rupees (NPR) and are inclusive of the Project Manager's professional fees, travel within Nepal Kathmandu, and standard project management tooling.</w:t>
      </w:r>
    </w:p>
    <w:p>
      <w:pPr>
        <w:numPr>
          <w:ilvl w:val="0"/>
          <w:numId w:val="1001"/>
        </w:numPr>
        <w:pStyle w:val="Compact"/>
      </w:pPr>
      <w:r>
        <w:t xml:space="preserve">VAT of 13% has been applied as per the prevailing tax regulations of Nepal. The withholding tax of 1.5% has been deducted at source as mandated by the Inland Revenue Department, Nepal Kathmandu.</w:t>
      </w:r>
    </w:p>
    <w:p>
      <w:pPr>
        <w:numPr>
          <w:ilvl w:val="0"/>
          <w:numId w:val="1001"/>
        </w:numPr>
        <w:pStyle w:val="Compact"/>
      </w:pPr>
      <w:r>
        <w:t xml:space="preserve">This Invoice is valid for 90 days from the date of issue. Any disputes regarding the services rendered by the Project Manager must be raised in writing within 30 days of receipt of this document.</w:t>
      </w:r>
    </w:p>
    <w:p>
      <w:pPr>
        <w:numPr>
          <w:ilvl w:val="0"/>
          <w:numId w:val="1001"/>
        </w:numPr>
        <w:pStyle w:val="Compact"/>
      </w:pPr>
      <w:r>
        <w:t xml:space="preserve">Everest Project Solutions Pvt. Ltd. reserves the right to issue a revised Invoice should any clerical errors be identified. The client is requested to verify all line items before processing payment.</w:t>
      </w:r>
    </w:p>
    <w:p>
      <w:pPr>
        <w:numPr>
          <w:ilvl w:val="0"/>
          <w:numId w:val="1001"/>
        </w:numPr>
        <w:pStyle w:val="Compact"/>
      </w:pPr>
      <w:r>
        <w:t xml:space="preserve">All project documentation, including the final Project Manager's closure report, risk register, and lessons learned repository, have been delivered to the client's project office in Nepal Kathmandu on 10 June 2025.</w:t>
      </w:r>
    </w:p>
    <w:bookmarkEnd w:id="26"/>
    <w:p>
      <w:pPr>
        <w:pStyle w:val="FirstParagraph"/>
      </w:pPr>
      <w:r>
        <w:rPr>
          <w:bCs/>
          <w:b/>
        </w:rPr>
        <w:t xml:space="preserve">Everest Project Solutions Pvt. Ltd.</w:t>
      </w:r>
      <w:r>
        <w:t xml:space="preserve"> </w:t>
      </w:r>
      <w:r>
        <w:t xml:space="preserve">| Office No. 412, Shanti Marg, Thamel, Nepal Kathmandu, 44600</w:t>
      </w:r>
    </w:p>
    <w:p>
      <w:pPr>
        <w:pStyle w:val="BodyText"/>
      </w:pPr>
      <w:r>
        <w:t xml:space="preserve">This Invoice was generated electronically and is valid without a physical signature. For queries, contact billing@everestprojectsolutions.com.np or call +977-1-4412345.</w:t>
      </w:r>
    </w:p>
    <w:p>
      <w:pPr>
        <w:pStyle w:val="BodyText"/>
      </w:pPr>
      <w:r>
        <w:t xml:space="preserve">Thank you for your business. We look forward to continuing our partnership in Nepal Kathmandu.</w:t>
      </w:r>
    </w:p>
    <w:p>
      <w:pPr>
        <w:pStyle w:val="BodyText"/>
      </w:pPr>
      <w:r>
        <w:t xml:space="preserve">Invoice EPS/2025/NK/00472 | Generated: 15 June 2025 | Page 1 of 1</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Invoice - Project Manager Services - Nepal Kathmandu</dc:title>
  <dc:creator/>
  <dc:language>en</dc:language>
  <cp:keywords/>
  <dcterms:created xsi:type="dcterms:W3CDTF">2026-10-10T03:43:14Z</dcterms:created>
  <dcterms:modified xsi:type="dcterms:W3CDTF">2026-10-10T03:43:14Z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