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invoice"/>
    <w:p>
      <w:pPr>
        <w:pStyle w:val="Heading1"/>
      </w:pPr>
      <w:r>
        <w:t xml:space="preserve">INVOICE</w:t>
      </w:r>
    </w:p>
    <w:p>
      <w:pPr>
        <w:pStyle w:val="FirstParagraph"/>
      </w:pPr>
      <w:r>
        <w:t xml:space="preserve">Professional Project Management Services</w:t>
      </w:r>
    </w:p>
    <w:p>
      <w:pPr>
        <w:pStyle w:val="BodyText"/>
      </w:pPr>
      <w:r>
        <w:t xml:space="preserve">Nigeria Abuja</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INV-ABJ-2025-0047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Nigerian Naira (NGN)</w:t>
      </w:r>
    </w:p>
    <w:bookmarkEnd w:id="21"/>
    <w:bookmarkStart w:id="22" w:name="bill-from-service-provider"/>
    <w:p>
      <w:pPr>
        <w:pStyle w:val="Heading4"/>
      </w:pPr>
      <w:r>
        <w:t xml:space="preserve">Bill From (Service Provider)</w:t>
      </w:r>
    </w:p>
    <w:p>
      <w:pPr>
        <w:pStyle w:val="FirstParagraph"/>
      </w:pPr>
      <w:r>
        <w:rPr>
          <w:bCs/>
          <w:b/>
        </w:rPr>
        <w:t xml:space="preserve">Emeka Okafor Project Management Ltd.</w:t>
      </w:r>
    </w:p>
    <w:p>
      <w:pPr>
        <w:pStyle w:val="BodyText"/>
      </w:pPr>
      <w:r>
        <w:t xml:space="preserve">Plot 14, Ahmadu Bello Way</w:t>
      </w:r>
    </w:p>
    <w:p>
      <w:pPr>
        <w:pStyle w:val="BodyText"/>
      </w:pPr>
      <w:r>
        <w:t xml:space="preserve">Wuse II, Abuja, FCT</w:t>
      </w:r>
    </w:p>
    <w:p>
      <w:pPr>
        <w:pStyle w:val="BodyText"/>
      </w:pPr>
      <w:r>
        <w:t xml:space="preserve">Nigeria</w:t>
      </w:r>
    </w:p>
    <w:p>
      <w:pPr>
        <w:pStyle w:val="BodyText"/>
      </w:pPr>
      <w:r>
        <w:t xml:space="preserve">TIN: 12345678-0001</w:t>
      </w:r>
    </w:p>
    <w:p>
      <w:pPr>
        <w:pStyle w:val="BodyText"/>
      </w:pPr>
      <w:r>
        <w:t xml:space="preserve">Email: billing@emekaokaforpm.com</w:t>
      </w:r>
    </w:p>
    <w:p>
      <w:pPr>
        <w:pStyle w:val="BodyText"/>
      </w:pPr>
      <w:r>
        <w:t xml:space="preserve">Phone: +234 803 555 0142</w:t>
      </w:r>
    </w:p>
    <w:bookmarkEnd w:id="22"/>
    <w:bookmarkStart w:id="23" w:name="bill-to-client"/>
    <w:p>
      <w:pPr>
        <w:pStyle w:val="Heading4"/>
      </w:pPr>
      <w:r>
        <w:t xml:space="preserve">Bill To (Client)</w:t>
      </w:r>
    </w:p>
    <w:p>
      <w:pPr>
        <w:pStyle w:val="FirstParagraph"/>
      </w:pPr>
      <w:r>
        <w:rPr>
          <w:bCs/>
          <w:b/>
        </w:rPr>
        <w:t xml:space="preserve">Federal Capital Development Authority (FCDA)</w:t>
      </w:r>
    </w:p>
    <w:p>
      <w:pPr>
        <w:pStyle w:val="BodyText"/>
      </w:pPr>
      <w:r>
        <w:t xml:space="preserve">FCDA Headquarters, Area 13</w:t>
      </w:r>
    </w:p>
    <w:p>
      <w:pPr>
        <w:pStyle w:val="BodyText"/>
      </w:pPr>
      <w:r>
        <w:t xml:space="preserve">Abuja, FCT</w:t>
      </w:r>
    </w:p>
    <w:p>
      <w:pPr>
        <w:pStyle w:val="BodyText"/>
      </w:pPr>
      <w:r>
        <w:t xml:space="preserve">Nigeria</w:t>
      </w:r>
    </w:p>
    <w:p>
      <w:pPr>
        <w:pStyle w:val="BodyText"/>
      </w:pPr>
      <w:r>
        <w:t xml:space="preserve">Attention: Director of Infrastructure Projects</w:t>
      </w:r>
    </w:p>
    <w:p>
      <w:pPr>
        <w:pStyle w:val="BodyText"/>
      </w:pPr>
      <w:r>
        <w:t xml:space="preserve">Email: projects@fcda.gov.ng</w:t>
      </w:r>
    </w:p>
    <w:p>
      <w:pPr>
        <w:pStyle w:val="BodyText"/>
      </w:pPr>
      <w:r>
        <w:t xml:space="preserve">Phone: +234 9 460 2000</w:t>
      </w:r>
    </w:p>
    <w:bookmarkEnd w:id="23"/>
    <w:bookmarkStart w:id="26" w:name="Xf83e64efe0ed7c7fd343404c9730a06458322f7"/>
    <w:p>
      <w:pPr>
        <w:pStyle w:val="Heading3"/>
      </w:pPr>
      <w:r>
        <w:t xml:space="preserve">Description of Project Manager Services Rendered in Nigeria Abuja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Project Manager oversight and strategic planning for the Abuja Smart City Infrastructure Development Phase II. This includes comprehensive project charter development, stakeholder engagement across all Nigeria Abuja government ministries, and delivery of a detailed work breakdown structure aligned with the Federal Capital Territory development blueprint.</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Jan – Mar 2025</w:t>
            </w:r>
          </w:p>
        </w:tc>
      </w:tr>
      <w:tr>
        <w:tc>
          <w:tcPr/>
          <w:p>
            <w:pPr>
              <w:pStyle w:val="Compact"/>
              <w:jc w:val="left"/>
            </w:pPr>
            <w:r>
              <w:t xml:space="preserve">2</w:t>
            </w:r>
          </w:p>
        </w:tc>
        <w:tc>
          <w:tcPr/>
          <w:p>
            <w:pPr>
              <w:pStyle w:val="Compact"/>
              <w:jc w:val="left"/>
            </w:pPr>
            <w:r>
              <w:t xml:space="preserve">Project Manager coordination of cross-functional teams comprising civil engineers, urban planners, and IT specialists for the Wuse II commercial district redevelopment. Daily stand-up meetings, weekly progress reports, and bi-weekly executive presentations to the Nigeria Abuja project steering committee were conducted throughout this engagement.</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Jan – Mar 2025</w:t>
            </w:r>
          </w:p>
        </w:tc>
      </w:tr>
      <w:tr>
        <w:tc>
          <w:tcPr/>
          <w:p>
            <w:pPr>
              <w:pStyle w:val="Compact"/>
              <w:jc w:val="left"/>
            </w:pPr>
            <w:r>
              <w:t xml:space="preserve">3</w:t>
            </w:r>
          </w:p>
        </w:tc>
        <w:tc>
          <w:tcPr/>
          <w:p>
            <w:pPr>
              <w:pStyle w:val="Compact"/>
              <w:jc w:val="left"/>
            </w:pPr>
            <w:r>
              <w:t xml:space="preserve">Risk management and mitigation planning by the Project Manager for all active construction sites within the Nigeria Abuja metropolitan area. This service included the identification of 47 critical risk factors, development of contingency plans, and implementation of a real-time risk monitoring dashboard accessible to all project stakeholders in Abuja.</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650,000.00</w:t>
            </w:r>
          </w:p>
        </w:tc>
        <w:tc>
          <w:tcPr/>
          <w:p>
            <w:pPr>
              <w:pStyle w:val="Compact"/>
              <w:jc w:val="left"/>
            </w:pPr>
            <w:r>
              <w:t xml:space="preserve">Feb – Apr 2025</w:t>
            </w:r>
          </w:p>
        </w:tc>
      </w:tr>
      <w:tr>
        <w:tc>
          <w:tcPr/>
          <w:p>
            <w:pPr>
              <w:pStyle w:val="Compact"/>
              <w:jc w:val="left"/>
            </w:pPr>
            <w:r>
              <w:t xml:space="preserve">4</w:t>
            </w:r>
          </w:p>
        </w:tc>
        <w:tc>
          <w:tcPr/>
          <w:p>
            <w:pPr>
              <w:pStyle w:val="Compact"/>
              <w:jc w:val="left"/>
            </w:pPr>
            <w:r>
              <w:t xml:space="preserve">Quality assurance and compliance auditing performed by the Project Manager to ensure all deliverables met the Nigerian Building and Road Works Corporation (NABRDC) standards. Site inspections were conducted across 12 locations in Nigeria Abuja, with detailed audit reports submitted to the client within 48 hours of each inspection.</w:t>
            </w:r>
          </w:p>
        </w:tc>
        <w:tc>
          <w:tcPr/>
          <w:p>
            <w:pPr>
              <w:pStyle w:val="Compact"/>
              <w:jc w:val="left"/>
            </w:pPr>
            <w:r>
              <w:t xml:space="preserve">480,000</w:t>
            </w:r>
          </w:p>
        </w:tc>
        <w:tc>
          <w:tcPr/>
          <w:p>
            <w:pPr>
              <w:pStyle w:val="Compact"/>
              <w:jc w:val="left"/>
            </w:pPr>
            <w:r>
              <w:t xml:space="preserve">3</w:t>
            </w:r>
          </w:p>
        </w:tc>
        <w:tc>
          <w:tcPr/>
          <w:p>
            <w:pPr>
              <w:pStyle w:val="Compact"/>
              <w:jc w:val="left"/>
            </w:pPr>
            <w:r>
              <w:t xml:space="preserve">1,440,000.00</w:t>
            </w:r>
          </w:p>
        </w:tc>
        <w:tc>
          <w:tcPr/>
          <w:p>
            <w:pPr>
              <w:pStyle w:val="Compact"/>
              <w:jc w:val="left"/>
            </w:pPr>
            <w:r>
              <w:t xml:space="preserve">Mar – May 2025</w:t>
            </w:r>
          </w:p>
        </w:tc>
      </w:tr>
      <w:tr>
        <w:tc>
          <w:tcPr/>
          <w:p>
            <w:pPr>
              <w:pStyle w:val="Compact"/>
              <w:jc w:val="left"/>
            </w:pPr>
            <w:r>
              <w:t xml:space="preserve">5</w:t>
            </w:r>
          </w:p>
        </w:tc>
        <w:tc>
          <w:tcPr/>
          <w:p>
            <w:pPr>
              <w:pStyle w:val="Compact"/>
              <w:jc w:val="left"/>
            </w:pPr>
            <w:r>
              <w:t xml:space="preserve">Vendor and subcontractor management by the Project Manager, including procurement oversight, contract negotiation support, and performance evaluation of 23 subcontractors operating within the Nigeria Abuja project zones. This ensured cost efficiency and adherence to the approved project budget of NGN 2.4 billion.</w:t>
            </w:r>
          </w:p>
        </w:tc>
        <w:tc>
          <w:tcPr/>
          <w:p>
            <w:pPr>
              <w:pStyle w:val="Compact"/>
              <w:jc w:val="left"/>
            </w:pPr>
            <w:r>
              <w:t xml:space="preserve">720,000</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Apr – Jun 2025</w:t>
            </w:r>
          </w:p>
        </w:tc>
      </w:tr>
      <w:tr>
        <w:tc>
          <w:tcPr/>
          <w:p>
            <w:pPr>
              <w:pStyle w:val="Compact"/>
              <w:jc w:val="left"/>
            </w:pPr>
            <w:r>
              <w:t xml:space="preserve">6</w:t>
            </w:r>
          </w:p>
        </w:tc>
        <w:tc>
          <w:tcPr/>
          <w:p>
            <w:pPr>
              <w:pStyle w:val="Compact"/>
              <w:jc w:val="left"/>
            </w:pPr>
            <w:r>
              <w:t xml:space="preserve">Project closure and handover documentation prepared by the Project Manager for the completed Phase II infrastructure works. This included as-built drawings, operational manuals, warranty documentation, and a comprehensive lessons-learned report for future Nigeria Abuja development projects. Final acceptance testing was coordinated with all relevant government agencies.</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550,000.00</w:t>
            </w:r>
          </w:p>
        </w:tc>
        <w:tc>
          <w:tcPr/>
          <w:p>
            <w:pPr>
              <w:pStyle w:val="Compact"/>
              <w:jc w:val="left"/>
            </w:pPr>
            <w:r>
              <w:t xml:space="preserve">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NGN 5,410,000.00</w:t>
            </w:r>
          </w:p>
        </w:tc>
      </w:tr>
      <w:tr>
        <w:tc>
          <w:tcPr/>
          <w:p>
            <w:pPr>
              <w:pStyle w:val="Compact"/>
              <w:jc w:val="left"/>
            </w:pPr>
            <w:r>
              <w:t xml:space="preserve">VAT (7.5% – Nigeria Standard)</w:t>
            </w:r>
          </w:p>
        </w:tc>
        <w:tc>
          <w:tcPr/>
          <w:p>
            <w:pPr>
              <w:pStyle w:val="Compact"/>
              <w:jc w:val="right"/>
            </w:pPr>
            <w:r>
              <w:t xml:space="preserve">NGN 405,750.00</w:t>
            </w:r>
          </w:p>
        </w:tc>
      </w:tr>
      <w:tr>
        <w:tc>
          <w:tcPr/>
          <w:p>
            <w:pPr>
              <w:pStyle w:val="Compact"/>
              <w:jc w:val="left"/>
            </w:pPr>
            <w:r>
              <w:t xml:space="preserve">Withholding Tax (5%)</w:t>
            </w:r>
          </w:p>
        </w:tc>
        <w:tc>
          <w:tcPr/>
          <w:p>
            <w:pPr>
              <w:pStyle w:val="Compact"/>
              <w:jc w:val="right"/>
            </w:pPr>
            <w:r>
              <w:t xml:space="preserve">(NGN 270,500.00)</w:t>
            </w:r>
          </w:p>
        </w:tc>
      </w:tr>
      <w:tr>
        <w:tc>
          <w:tcPr/>
          <w:p>
            <w:pPr>
              <w:pStyle w:val="Compact"/>
              <w:jc w:val="left"/>
            </w:pPr>
            <w:r>
              <w:t xml:space="preserve">TOTAL AMOUNT DUE</w:t>
            </w:r>
          </w:p>
        </w:tc>
        <w:tc>
          <w:tcPr/>
          <w:p>
            <w:pPr>
              <w:pStyle w:val="Compact"/>
              <w:jc w:val="right"/>
            </w:pPr>
            <w:r>
              <w:t xml:space="preserve">NGN 5,545,250.00</w:t>
            </w:r>
          </w:p>
        </w:tc>
      </w:tr>
    </w:tbl>
    <w:bookmarkStart w:id="24" w:name="payment-terms-and-instructions"/>
    <w:p>
      <w:pPr>
        <w:pStyle w:val="Heading4"/>
      </w:pPr>
      <w:r>
        <w:t xml:space="preserve">Payment Terms and Instructions</w:t>
      </w:r>
    </w:p>
    <w:p>
      <w:pPr>
        <w:pStyle w:val="FirstParagraph"/>
      </w:pPr>
      <w:r>
        <w:rPr>
          <w:bCs/>
          <w:b/>
        </w:rPr>
        <w:t xml:space="preserve">Payment Method:</w:t>
      </w:r>
      <w:r>
        <w:t xml:space="preserve"> </w:t>
      </w:r>
      <w:r>
        <w:t xml:space="preserve">Bank Transfer to the account specified below. All payments for this Invoice must be made in Nigerian Naira (NGN) to a domiciliary account within Nigeria Abuja or any approved Nigerian commercial bank.</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Emeka Okafor Project Management Ltd.</w:t>
      </w:r>
    </w:p>
    <w:p>
      <w:pPr>
        <w:pStyle w:val="BodyText"/>
      </w:pPr>
      <w:r>
        <w:rPr>
          <w:bCs/>
          <w:b/>
        </w:rPr>
        <w:t xml:space="preserve">Account Number:</w:t>
      </w:r>
      <w:r>
        <w:t xml:space="preserve"> </w:t>
      </w:r>
      <w:r>
        <w:t xml:space="preserve">2045 6789 01</w:t>
      </w:r>
    </w:p>
    <w:p>
      <w:pPr>
        <w:pStyle w:val="BodyText"/>
      </w:pPr>
      <w:r>
        <w:rPr>
          <w:bCs/>
          <w:b/>
        </w:rPr>
        <w:t xml:space="preserve">Branch:</w:t>
      </w:r>
      <w:r>
        <w:t xml:space="preserve"> </w:t>
      </w:r>
      <w:r>
        <w:t xml:space="preserve">Wuse II, Abuja, FCT, Nigeria</w:t>
      </w:r>
    </w:p>
    <w:p>
      <w:pPr>
        <w:pStyle w:val="BodyText"/>
      </w:pPr>
      <w:r>
        <w:rPr>
          <w:bCs/>
          <w:b/>
        </w:rPr>
        <w:t xml:space="preserve">Reference:</w:t>
      </w:r>
      <w:r>
        <w:t xml:space="preserve"> </w:t>
      </w:r>
      <w:r>
        <w:t xml:space="preserve">Please quote Invoice Number INV-ABJ-2025-0047 on all remittances.</w:t>
      </w:r>
    </w:p>
    <w:p>
      <w:pPr>
        <w:pStyle w:val="BodyText"/>
      </w:pPr>
      <w:r>
        <w:rPr>
          <w:bCs/>
          <w:b/>
        </w:rPr>
        <w:t xml:space="preserve">Due Date:</w:t>
      </w:r>
      <w:r>
        <w:t xml:space="preserve"> </w:t>
      </w:r>
      <w:r>
        <w:t xml:space="preserve">Payment is due within fifteen (15) calendar days from the date of this Invoice, i.e., on or before 30 June 2025. Late payments will attract a penalty of 2% per month as stipulated in the service agreement.</w:t>
      </w:r>
    </w:p>
    <w:bookmarkEnd w:id="24"/>
    <w:bookmarkStart w:id="25" w:name="important-notes-regarding-this-invoice"/>
    <w:p>
      <w:pPr>
        <w:pStyle w:val="Heading4"/>
      </w:pPr>
      <w:r>
        <w:t xml:space="preserve">Important Notes Regarding This Invoice</w:t>
      </w:r>
    </w:p>
    <w:p>
      <w:pPr>
        <w:pStyle w:val="FirstParagraph"/>
      </w:pPr>
      <w:r>
        <w:t xml:space="preserve">1. This Invoice covers all Project Manager professional services rendered between January 2025 and June 2025 for the Abuja Smart City Infrastructure Development Phase II project in Nigeria Abuja.</w:t>
      </w:r>
    </w:p>
    <w:p>
      <w:pPr>
        <w:pStyle w:val="BodyText"/>
      </w:pPr>
      <w:r>
        <w:t xml:space="preserve">2. All rates quoted are inclusive of the Project Manager's professional fees, travel within the Nigeria Abuja metropolitan area, and standard project management tooling. Any travel outside the Abuja FCT boundary will be billed separately at cost.</w:t>
      </w:r>
    </w:p>
    <w:p>
      <w:pPr>
        <w:pStyle w:val="BodyText"/>
      </w:pPr>
      <w:r>
        <w:t xml:space="preserve">3. The Project Manager services described in this Invoice were performed in full compliance with the Nigerian Institute of Management (NIM) code of conduct and the Federal Capital Territory Development Authority regulations.</w:t>
      </w:r>
    </w:p>
    <w:p>
      <w:pPr>
        <w:pStyle w:val="BodyText"/>
      </w:pPr>
      <w:r>
        <w:t xml:space="preserve">4. This Invoice is valid for ninety (90) days from the date of issue. After this period, the amounts may be subject to review based on prevailing economic conditions in Nigeria.</w:t>
      </w:r>
    </w:p>
    <w:p>
      <w:pPr>
        <w:pStyle w:val="BodyText"/>
      </w:pPr>
      <w:r>
        <w:t xml:space="preserve">5. The client acknowledges receipt of all deliverables listed in this Invoice and confirms that the Project Manager has fulfilled all obligations under the master service agreement dated 10 January 2025.</w:t>
      </w:r>
    </w:p>
    <w:p>
      <w:pPr>
        <w:pStyle w:val="BodyText"/>
      </w:pPr>
      <w:r>
        <w:t xml:space="preserve">6. For any disputes or queries regarding this Invoice, please contact the undersigned Project Manager within fourteen (14) days of receipt. All correspondence should be directed to the billing address stated above in Nigeria Abuja.</w:t>
      </w:r>
    </w:p>
    <w:bookmarkEnd w:id="25"/>
    <w:p>
      <w:pPr>
        <w:pStyle w:val="BodyText"/>
      </w:pPr>
      <w:r>
        <w:t xml:space="preserve">Authorized Signature:</w:t>
      </w:r>
    </w:p>
    <w:p>
      <w:pPr>
        <w:pStyle w:val="BodyText"/>
      </w:pPr>
      <w:r>
        <w:rPr>
          <w:bCs/>
          <w:b/>
        </w:rPr>
        <w:t xml:space="preserve">Emeka Okafor, PMP</w:t>
      </w:r>
      <w:r>
        <w:br/>
      </w:r>
      <w:r>
        <w:t xml:space="preserve">Lead Project Manager</w:t>
      </w:r>
      <w:r>
        <w:br/>
      </w:r>
      <w:r>
        <w:t xml:space="preserve">Emeka Okafor Project Management Ltd.</w:t>
      </w:r>
    </w:p>
    <w:p>
      <w:pPr>
        <w:pStyle w:val="BodyText"/>
      </w:pPr>
      <w:r>
        <w:t xml:space="preserve">Client Acknowledgment: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Emeka Okafor Project Management Ltd. | Plot 14, Ahmadu Bello Way, Wuse II, Abuja, FCT, Nigeria | RC: 1234567 | TIN: 12345678-0001</w:t>
      </w:r>
    </w:p>
    <w:p>
      <w:pPr>
        <w:pStyle w:val="BodyText"/>
      </w:pPr>
      <w:r>
        <w:t xml:space="preserve">This Invoice was generated electronically and is valid without a physical stamp. For verification, contact billing@emekaokaforpm.com or +234 803 555 0142.</w:t>
      </w:r>
    </w:p>
    <w:p>
      <w:pPr>
        <w:pStyle w:val="BodyText"/>
      </w:pPr>
      <w:r>
        <w:t xml:space="preserve">Thank you for your business. We look forward to continuing our partnership in delivering excellence to Nigeria Abuja's development agenda.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Nigeria Abuja</dc:title>
  <dc:creator/>
  <dc:language>en</dc:language>
  <cp:keywords/>
  <dcterms:created xsi:type="dcterms:W3CDTF">2026-10-10T01:06:21Z</dcterms:created>
  <dcterms:modified xsi:type="dcterms:W3CDTF">2026-10-10T01:06:21Z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