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Peru</w:t>
      </w:r>
      <w:r>
        <w:t xml:space="preserve"> </w:t>
      </w:r>
      <w:r>
        <w:t xml:space="preserve">Lima</w:t>
      </w:r>
    </w:p>
    <w:p>
      <w:pPr>
        <w:pStyle w:val="FirstParagraph"/>
      </w:pPr>
      <w:r>
        <w:t xml:space="preserve">INVOICE</w:t>
      </w:r>
    </w:p>
    <w:p>
      <w:pPr>
        <w:pStyle w:val="BodyText"/>
      </w:pPr>
      <w:r>
        <w:t xml:space="preserve">Invoice No.: PL-PM-2025-0047</w:t>
      </w:r>
    </w:p>
    <w:p>
      <w:pPr>
        <w:pStyle w:val="BodyText"/>
      </w:pPr>
      <w:r>
        <w:t xml:space="preserve">Project Manager Services – Peru Lima</w:t>
      </w:r>
    </w:p>
    <w:bookmarkStart w:id="20" w:name="andes-project-solutions-s.a.c."/>
    <w:p>
      <w:pPr>
        <w:pStyle w:val="Heading3"/>
      </w:pPr>
      <w:r>
        <w:t xml:space="preserve">Andes Project Solutions S.A.C.</w:t>
      </w:r>
    </w:p>
    <w:p>
      <w:pPr>
        <w:pStyle w:val="FirstParagraph"/>
      </w:pPr>
      <w:r>
        <w:t xml:space="preserve">Av. Javier Prado Este 1250, Of. 804</w:t>
      </w:r>
    </w:p>
    <w:p>
      <w:pPr>
        <w:pStyle w:val="BodyText"/>
      </w:pPr>
      <w:r>
        <w:t xml:space="preserve">San Isidro, Lima 15075, Peru</w:t>
      </w:r>
    </w:p>
    <w:p>
      <w:pPr>
        <w:pStyle w:val="BodyText"/>
      </w:pPr>
      <w:r>
        <w:t xml:space="preserve">RUC: 20601234567</w:t>
      </w:r>
    </w:p>
    <w:p>
      <w:pPr>
        <w:pStyle w:val="BodyText"/>
      </w:pPr>
      <w:r>
        <w:t xml:space="preserve">Tel: +51 1 456 7890</w:t>
      </w:r>
    </w:p>
    <w:p>
      <w:pPr>
        <w:pStyle w:val="BodyText"/>
      </w:pPr>
      <w:r>
        <w:t xml:space="preserve">Email: billing@andesprojectsolutions.pe</w:t>
      </w:r>
    </w:p>
    <w:bookmarkEnd w:id="20"/>
    <w:bookmarkStart w:id="21" w:name="bill-to"/>
    <w:p>
      <w:pPr>
        <w:pStyle w:val="Heading4"/>
      </w:pPr>
      <w:r>
        <w:t xml:space="preserve">Bill To</w:t>
      </w:r>
    </w:p>
    <w:p>
      <w:pPr>
        <w:pStyle w:val="FirstParagraph"/>
      </w:pPr>
      <w:r>
        <w:rPr>
          <w:bCs/>
          <w:b/>
        </w:rPr>
        <w:t xml:space="preserve">Cliente:</w:t>
      </w:r>
      <w:r>
        <w:t xml:space="preserve"> </w:t>
      </w:r>
      <w:r>
        <w:t xml:space="preserve">Grupo Empresarial del Pacífico S.A.C.</w:t>
      </w:r>
    </w:p>
    <w:p>
      <w:pPr>
        <w:pStyle w:val="BodyText"/>
      </w:pPr>
      <w:r>
        <w:rPr>
          <w:bCs/>
          <w:b/>
        </w:rPr>
        <w:t xml:space="preserve">Attn:</w:t>
      </w:r>
      <w:r>
        <w:t xml:space="preserve"> </w:t>
      </w:r>
      <w:r>
        <w:t xml:space="preserve">Ing. María Fernanda Torres</w:t>
      </w:r>
    </w:p>
    <w:p>
      <w:pPr>
        <w:pStyle w:val="BodyText"/>
      </w:pPr>
      <w:r>
        <w:rPr>
          <w:bCs/>
          <w:b/>
        </w:rPr>
        <w:t xml:space="preserve">Address:</w:t>
      </w:r>
      <w:r>
        <w:t xml:space="preserve"> </w:t>
      </w:r>
      <w:r>
        <w:t xml:space="preserve">Jr. Áncash 456, Piso 12</w:t>
      </w:r>
    </w:p>
    <w:p>
      <w:pPr>
        <w:pStyle w:val="BodyText"/>
      </w:pPr>
      <w:r>
        <w:rPr>
          <w:bCs/>
          <w:b/>
        </w:rPr>
        <w:t xml:space="preserve">City:</w:t>
      </w:r>
      <w:r>
        <w:t xml:space="preserve"> </w:t>
      </w:r>
      <w:r>
        <w:t xml:space="preserve">Miraflores, Lima 15073, Peru</w:t>
      </w:r>
    </w:p>
    <w:p>
      <w:pPr>
        <w:pStyle w:val="BodyText"/>
      </w:pPr>
      <w:r>
        <w:rPr>
          <w:bCs/>
          <w:b/>
        </w:rPr>
        <w:t xml:space="preserve">RUC:</w:t>
      </w:r>
      <w:r>
        <w:t xml:space="preserve"> </w:t>
      </w:r>
      <w:r>
        <w:t xml:space="preserve">20509876543</w:t>
      </w:r>
    </w:p>
    <w:bookmarkEnd w:id="21"/>
    <w:bookmarkStart w:id="22" w:name="invoice-details"/>
    <w:p>
      <w:pPr>
        <w:pStyle w:val="Heading4"/>
      </w:pPr>
      <w:r>
        <w:t xml:space="preserve">Invoice Details</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PL-PM-2025-0047</w:t>
      </w:r>
    </w:p>
    <w:p>
      <w:pPr>
        <w:pStyle w:val="BodyText"/>
      </w:pPr>
      <w:r>
        <w:rPr>
          <w:bCs/>
          <w:b/>
        </w:rPr>
        <w:t xml:space="preserve">Service Location:</w:t>
      </w:r>
      <w:r>
        <w:t xml:space="preserve"> </w:t>
      </w:r>
      <w:r>
        <w:t xml:space="preserve">Peru Lima</w:t>
      </w:r>
    </w:p>
    <w:bookmarkEnd w:id="22"/>
    <w:p>
      <w:pPr>
        <w:pStyle w:val="BodyText"/>
      </w:pPr>
      <w:r>
        <w:t xml:space="preserve">Project Manager Services Rendered in Peru Lima</w:t>
      </w:r>
    </w:p>
    <w:p>
      <w:pPr>
        <w:pStyle w:val="BodyText"/>
      </w:pPr>
      <w:r>
        <w:t xml:space="preserve">This Invoice is issued by Andes Project Solutions S.A.C. for professional Project Manager services delivered to Grupo Empresarial del Pacífico S.A.C. during the period of March 1, 2025, through June 14, 2025. All Project Manager activities were conducted in Peru Lima, encompassing on-site supervision, remote coordination, and strategic planning for the client's infrastructure development initiative. The Project Manager assigned to this engagement provided comprehensive oversight of all project phases, ensuring alignment with Peruvian regulatory standards and local construction codes applicable in the Lima metropolitan area.</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Project Manager Role</w:t>
            </w:r>
          </w:p>
        </w:tc>
        <w:tc>
          <w:tcPr/>
          <w:p>
            <w:pPr>
              <w:pStyle w:val="Compact"/>
              <w:jc w:val="left"/>
            </w:pPr>
            <w:r>
              <w:t xml:space="preserve">Qty</w:t>
            </w:r>
          </w:p>
        </w:tc>
        <w:tc>
          <w:tcPr/>
          <w:p>
            <w:pPr>
              <w:pStyle w:val="Compact"/>
              <w:jc w:val="left"/>
            </w:pPr>
            <w:r>
              <w:t xml:space="preserve">Rate (PEN)</w:t>
            </w:r>
          </w:p>
        </w:tc>
        <w:tc>
          <w:tcPr/>
          <w:p>
            <w:pPr>
              <w:pStyle w:val="Compact"/>
              <w:jc w:val="left"/>
            </w:pPr>
            <w:r>
              <w:t xml:space="preserve">Amount (PEN)</w:t>
            </w:r>
          </w:p>
        </w:tc>
      </w:tr>
      <w:tr>
        <w:tc>
          <w:tcPr/>
          <w:p>
            <w:pPr>
              <w:pStyle w:val="Compact"/>
              <w:jc w:val="left"/>
            </w:pPr>
            <w:r>
              <w:t xml:space="preserve">1</w:t>
            </w:r>
          </w:p>
        </w:tc>
        <w:tc>
          <w:tcPr/>
          <w:p>
            <w:pPr>
              <w:pStyle w:val="Compact"/>
              <w:jc w:val="left"/>
            </w:pPr>
            <w:r>
              <w:rPr>
                <w:bCs/>
                <w:b/>
              </w:rPr>
              <w:t xml:space="preserve">Project Initiation &amp; Planning</w:t>
            </w:r>
          </w:p>
          <w:p>
            <w:pPr>
              <w:pStyle w:val="Compact"/>
              <w:jc w:val="left"/>
            </w:pPr>
            <w:r>
              <w:t xml:space="preserve">Development of project charter, work breakdown structure, and master schedule for the Lima commercial tower project. Project Manager conducted stakeholder analysis and risk assessment specific to the Peru Lima construction market.</w:t>
            </w:r>
          </w:p>
        </w:tc>
        <w:tc>
          <w:tcPr/>
          <w:p>
            <w:pPr>
              <w:pStyle w:val="Compact"/>
              <w:jc w:val="left"/>
            </w:pPr>
            <w:r>
              <w:t xml:space="preserve">Lead Project Manager</w:t>
            </w:r>
          </w:p>
        </w:tc>
        <w:tc>
          <w:tcPr/>
          <w:p>
            <w:pPr>
              <w:pStyle w:val="Compact"/>
              <w:jc w:val="left"/>
            </w:pPr>
            <w:r>
              <w:t xml:space="preserve">40 hrs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rPr>
                <w:bCs/>
                <w:b/>
              </w:rPr>
              <w:t xml:space="preserve">Execution &amp; Coordination</w:t>
            </w:r>
          </w:p>
          <w:p>
            <w:pPr>
              <w:pStyle w:val="Compact"/>
              <w:jc w:val="left"/>
            </w:pPr>
            <w:r>
              <w:t xml:space="preserve">Day-to-day Project Manager oversight of subcontractors, material procurement, and quality control. Weekly progress meetings held at the Peru Lima project site. Coordination with municipal authorities in San Isidro and Miraflores districts.</w:t>
            </w:r>
          </w:p>
        </w:tc>
        <w:tc>
          <w:tcPr/>
          <w:p>
            <w:pPr>
              <w:pStyle w:val="Compact"/>
              <w:jc w:val="left"/>
            </w:pPr>
            <w:r>
              <w:t xml:space="preserve">Senior Project Manager</w:t>
            </w:r>
          </w:p>
        </w:tc>
        <w:tc>
          <w:tcPr/>
          <w:p>
            <w:pPr>
              <w:pStyle w:val="Compact"/>
              <w:jc w:val="left"/>
            </w:pPr>
            <w:r>
              <w:t xml:space="preserve">160 hrs</w:t>
            </w:r>
          </w:p>
        </w:tc>
        <w:tc>
          <w:tcPr/>
          <w:p>
            <w:pPr>
              <w:pStyle w:val="Compact"/>
              <w:jc w:val="left"/>
            </w:pPr>
            <w:r>
              <w:t xml:space="preserve">185.00</w:t>
            </w:r>
          </w:p>
        </w:tc>
        <w:tc>
          <w:tcPr/>
          <w:p>
            <w:pPr>
              <w:pStyle w:val="Compact"/>
              <w:jc w:val="left"/>
            </w:pPr>
            <w:r>
              <w:t xml:space="preserve">29,600.00</w:t>
            </w:r>
          </w:p>
        </w:tc>
      </w:tr>
      <w:tr>
        <w:tc>
          <w:tcPr/>
          <w:p>
            <w:pPr>
              <w:pStyle w:val="Compact"/>
              <w:jc w:val="left"/>
            </w:pPr>
            <w:r>
              <w:t xml:space="preserve">3</w:t>
            </w:r>
          </w:p>
        </w:tc>
        <w:tc>
          <w:tcPr/>
          <w:p>
            <w:pPr>
              <w:pStyle w:val="Compact"/>
              <w:jc w:val="left"/>
            </w:pPr>
            <w:r>
              <w:rPr>
                <w:bCs/>
                <w:b/>
              </w:rPr>
              <w:t xml:space="preserve">Risk Management &amp; Compliance</w:t>
            </w:r>
          </w:p>
          <w:p>
            <w:pPr>
              <w:pStyle w:val="Compact"/>
              <w:jc w:val="left"/>
            </w:pPr>
            <w:r>
              <w:t xml:space="preserve">Project Manager-led risk register maintenance, mitigation strategy development, and compliance verification with Peruvian labor laws, environmental regulations, and municipal building permits in Peru Lima. Monthly compliance reporting to client leadership.</w:t>
            </w:r>
          </w:p>
        </w:tc>
        <w:tc>
          <w:tcPr/>
          <w:p>
            <w:pPr>
              <w:pStyle w:val="Compact"/>
              <w:jc w:val="left"/>
            </w:pPr>
            <w:r>
              <w:t xml:space="preserve">Project Manager</w:t>
            </w:r>
          </w:p>
        </w:tc>
        <w:tc>
          <w:tcPr/>
          <w:p>
            <w:pPr>
              <w:pStyle w:val="Compact"/>
              <w:jc w:val="left"/>
            </w:pPr>
            <w:r>
              <w:t xml:space="preserve">60 hrs</w:t>
            </w:r>
          </w:p>
        </w:tc>
        <w:tc>
          <w:tcPr/>
          <w:p>
            <w:pPr>
              <w:pStyle w:val="Compact"/>
              <w:jc w:val="left"/>
            </w:pPr>
            <w:r>
              <w:t xml:space="preserve">185.00</w:t>
            </w:r>
          </w:p>
        </w:tc>
        <w:tc>
          <w:tcPr/>
          <w:p>
            <w:pPr>
              <w:pStyle w:val="Compact"/>
              <w:jc w:val="left"/>
            </w:pPr>
            <w:r>
              <w:t xml:space="preserve">11,100.00</w:t>
            </w:r>
          </w:p>
        </w:tc>
      </w:tr>
      <w:tr>
        <w:tc>
          <w:tcPr/>
          <w:p>
            <w:pPr>
              <w:pStyle w:val="Compact"/>
              <w:jc w:val="left"/>
            </w:pPr>
            <w:r>
              <w:t xml:space="preserve">4</w:t>
            </w:r>
          </w:p>
        </w:tc>
        <w:tc>
          <w:tcPr/>
          <w:p>
            <w:pPr>
              <w:pStyle w:val="Compact"/>
              <w:jc w:val="left"/>
            </w:pPr>
            <w:r>
              <w:rPr>
                <w:bCs/>
                <w:b/>
              </w:rPr>
              <w:t xml:space="preserve">Budget &amp; Cost Control</w:t>
            </w:r>
          </w:p>
          <w:p>
            <w:pPr>
              <w:pStyle w:val="Compact"/>
              <w:jc w:val="left"/>
            </w:pPr>
            <w:r>
              <w:t xml:space="preserve">Project Manager supervision of project budget, cost forecasting, variance analysis, and financial reporting. Management of change orders and approval workflows. All financial tracking conducted in Peruvian Soles (PEN) in accordance with local accounting standards.</w:t>
            </w:r>
          </w:p>
        </w:tc>
        <w:tc>
          <w:tcPr/>
          <w:p>
            <w:pPr>
              <w:pStyle w:val="Compact"/>
              <w:jc w:val="left"/>
            </w:pPr>
            <w:r>
              <w:t xml:space="preserve">Project Manager</w:t>
            </w:r>
          </w:p>
        </w:tc>
        <w:tc>
          <w:tcPr/>
          <w:p>
            <w:pPr>
              <w:pStyle w:val="Compact"/>
              <w:jc w:val="left"/>
            </w:pPr>
            <w:r>
              <w:t xml:space="preserve">50 hrs</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5</w:t>
            </w:r>
          </w:p>
        </w:tc>
        <w:tc>
          <w:tcPr/>
          <w:p>
            <w:pPr>
              <w:pStyle w:val="Compact"/>
              <w:jc w:val="left"/>
            </w:pPr>
            <w:r>
              <w:rPr>
                <w:bCs/>
                <w:b/>
              </w:rPr>
              <w:t xml:space="preserve">Stakeholder Communication &amp; Reporting</w:t>
            </w:r>
          </w:p>
          <w:p>
            <w:pPr>
              <w:pStyle w:val="Compact"/>
              <w:jc w:val="left"/>
            </w:pPr>
            <w:r>
              <w:t xml:space="preserve">Project Manager preparation of monthly executive reports, progress dashboards, and stakeholder presentations. Facilitation of coordination meetings with the client, regulatory bodies, and community representatives in Peru Lima.</w:t>
            </w:r>
          </w:p>
        </w:tc>
        <w:tc>
          <w:tcPr/>
          <w:p>
            <w:pPr>
              <w:pStyle w:val="Compact"/>
              <w:jc w:val="left"/>
            </w:pPr>
            <w:r>
              <w:t xml:space="preserve">Project Manager</w:t>
            </w:r>
          </w:p>
        </w:tc>
        <w:tc>
          <w:tcPr/>
          <w:p>
            <w:pPr>
              <w:pStyle w:val="Compact"/>
              <w:jc w:val="left"/>
            </w:pPr>
            <w:r>
              <w:t xml:space="preserve">30 hrs</w:t>
            </w:r>
          </w:p>
        </w:tc>
        <w:tc>
          <w:tcPr/>
          <w:p>
            <w:pPr>
              <w:pStyle w:val="Compact"/>
              <w:jc w:val="left"/>
            </w:pPr>
            <w:r>
              <w:t xml:space="preserve">185.00</w:t>
            </w:r>
          </w:p>
        </w:tc>
        <w:tc>
          <w:tcPr/>
          <w:p>
            <w:pPr>
              <w:pStyle w:val="Compact"/>
              <w:jc w:val="left"/>
            </w:pPr>
            <w:r>
              <w:t xml:space="preserve">5,550.00</w:t>
            </w:r>
          </w:p>
        </w:tc>
      </w:tr>
      <w:tr>
        <w:tc>
          <w:tcPr/>
          <w:p>
            <w:pPr>
              <w:pStyle w:val="Compact"/>
              <w:jc w:val="left"/>
            </w:pPr>
            <w:r>
              <w:t xml:space="preserve">6</w:t>
            </w:r>
          </w:p>
        </w:tc>
        <w:tc>
          <w:tcPr/>
          <w:p>
            <w:pPr>
              <w:pStyle w:val="Compact"/>
              <w:jc w:val="left"/>
            </w:pPr>
            <w:r>
              <w:rPr>
                <w:bCs/>
                <w:b/>
              </w:rPr>
              <w:t xml:space="preserve">Project Closure &amp; Handover</w:t>
            </w:r>
          </w:p>
          <w:p>
            <w:pPr>
              <w:pStyle w:val="Compact"/>
              <w:jc w:val="left"/>
            </w:pPr>
            <w:r>
              <w:t xml:space="preserve">Final Project Manager review of deliverables, punch list management, as-built documentation, and formal handover to the client's operations team. Lessons learned workshop conducted in Peru Lima office.</w:t>
            </w:r>
          </w:p>
        </w:tc>
        <w:tc>
          <w:tcPr/>
          <w:p>
            <w:pPr>
              <w:pStyle w:val="Compact"/>
              <w:jc w:val="left"/>
            </w:pPr>
            <w:r>
              <w:t xml:space="preserve">Lead Project Manager</w:t>
            </w:r>
          </w:p>
        </w:tc>
        <w:tc>
          <w:tcPr/>
          <w:p>
            <w:pPr>
              <w:pStyle w:val="Compact"/>
              <w:jc w:val="left"/>
            </w:pPr>
            <w:r>
              <w:t xml:space="preserve">20 hrs</w:t>
            </w:r>
          </w:p>
        </w:tc>
        <w:tc>
          <w:tcPr/>
          <w:p>
            <w:pPr>
              <w:pStyle w:val="Compact"/>
              <w:jc w:val="left"/>
            </w:pPr>
            <w:r>
              <w:t xml:space="preserve">185.00</w:t>
            </w:r>
          </w:p>
        </w:tc>
        <w:tc>
          <w:tcPr/>
          <w:p>
            <w:pPr>
              <w:pStyle w:val="Compact"/>
              <w:jc w:val="left"/>
            </w:pPr>
            <w:r>
              <w:t xml:space="preserve">3,700.00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66,600.00 PEN</w:t>
            </w:r>
          </w:p>
        </w:tc>
      </w:tr>
      <w:tr>
        <w:tc>
          <w:tcPr/>
          <w:p>
            <w:pPr>
              <w:pStyle w:val="Compact"/>
              <w:jc w:val="left"/>
            </w:pPr>
            <w:r>
              <w:t xml:space="preserve">IGV (18% VAT – Peru)</w:t>
            </w:r>
          </w:p>
        </w:tc>
        <w:tc>
          <w:tcPr/>
          <w:p>
            <w:pPr>
              <w:pStyle w:val="Compact"/>
              <w:jc w:val="left"/>
            </w:pPr>
            <w:r>
              <w:t xml:space="preserve">11,988.00 PEN</w:t>
            </w:r>
          </w:p>
        </w:tc>
      </w:tr>
      <w:tr>
        <w:tc>
          <w:tcPr/>
          <w:p>
            <w:pPr>
              <w:pStyle w:val="Compact"/>
              <w:jc w:val="left"/>
            </w:pPr>
            <w:r>
              <w:t xml:space="preserve">Grand Total</w:t>
            </w:r>
          </w:p>
        </w:tc>
        <w:tc>
          <w:tcPr/>
          <w:p>
            <w:pPr>
              <w:pStyle w:val="Compact"/>
              <w:jc w:val="left"/>
            </w:pPr>
            <w:r>
              <w:t xml:space="preserve">78,588.00 PEN</w:t>
            </w:r>
          </w:p>
        </w:tc>
      </w:tr>
    </w:tbl>
    <w:bookmarkStart w:id="23" w:name="Xeedb4a2bb4aa1f02f7b8bbd0de6b077f7637f52"/>
    <w:p>
      <w:pPr>
        <w:pStyle w:val="Heading4"/>
      </w:pPr>
      <w:r>
        <w:t xml:space="preserve">Invoice Terms &amp; Conditions – Project Manager Services in Peru Lima</w:t>
      </w:r>
    </w:p>
    <w:p>
      <w:pPr>
        <w:numPr>
          <w:ilvl w:val="0"/>
          <w:numId w:val="1001"/>
        </w:numPr>
        <w:pStyle w:val="Compact"/>
      </w:pPr>
      <w:r>
        <w:t xml:space="preserve">This Invoice is valid for 30 calendar days from the date of issue. Payment must be received by the due date to avoid late payment penalties as stipulated in the master service agreement.</w:t>
      </w:r>
    </w:p>
    <w:p>
      <w:pPr>
        <w:numPr>
          <w:ilvl w:val="0"/>
          <w:numId w:val="1001"/>
        </w:numPr>
        <w:pStyle w:val="Compact"/>
      </w:pPr>
      <w:r>
        <w:t xml:space="preserve">All Project Manager services described in this Invoice were performed in Peru Lima, Peru, and are subject to Peruvian tax regulations, including the 18% IGV (Impuesto General a las Ventas) as indicated above.</w:t>
      </w:r>
    </w:p>
    <w:p>
      <w:pPr>
        <w:numPr>
          <w:ilvl w:val="0"/>
          <w:numId w:val="1001"/>
        </w:numPr>
        <w:pStyle w:val="Compact"/>
      </w:pPr>
      <w:r>
        <w:t xml:space="preserve">Payment shall be made via bank transfer to: BCP – Banco de Crédito del Perú, Account No. 191-12345678-0-99, CCI: 002-191-000123456789-099, in the name of Andes Project Solutions S.A.C.</w:t>
      </w:r>
    </w:p>
    <w:p>
      <w:pPr>
        <w:numPr>
          <w:ilvl w:val="0"/>
          <w:numId w:val="1001"/>
        </w:numPr>
        <w:pStyle w:val="Compact"/>
      </w:pPr>
      <w:r>
        <w:t xml:space="preserve">The Project Manager engagement is governed by the Master Service Agreement dated January 10, 2025, between the parties. Any disputes arising from this Invoice shall be resolved in accordance with Peruvian commercial law, with jurisdiction in the courts of Lima, Peru.</w:t>
      </w:r>
    </w:p>
    <w:p>
      <w:pPr>
        <w:numPr>
          <w:ilvl w:val="0"/>
          <w:numId w:val="1001"/>
        </w:numPr>
        <w:pStyle w:val="Compact"/>
      </w:pPr>
      <w:r>
        <w:t xml:space="preserve">Additional Project Manager hours beyond the scope defined in the original contract will be billed at the same hourly rate and will be subject to a separate Invoice upon completion of the additional work.</w:t>
      </w:r>
    </w:p>
    <w:p>
      <w:pPr>
        <w:numPr>
          <w:ilvl w:val="0"/>
          <w:numId w:val="1001"/>
        </w:numPr>
        <w:pStyle w:val="Compact"/>
      </w:pPr>
      <w:r>
        <w:t xml:space="preserve">This Invoice does not constitute a warranty or guarantee of project outcomes. The Project Manager's role is advisory and supervisory in nature, and final decision-making authority remains with the client.</w:t>
      </w:r>
    </w:p>
    <w:p>
      <w:pPr>
        <w:numPr>
          <w:ilvl w:val="0"/>
          <w:numId w:val="1001"/>
        </w:numPr>
        <w:pStyle w:val="Compact"/>
      </w:pPr>
      <w:r>
        <w:t xml:space="preserve">Confidentiality: All project documentation, financial data, and strategic information shared during the Project Manager engagement in Peru Lima are subject to the Non-Disclosure Agreement executed on January 10, 2025.</w:t>
      </w:r>
    </w:p>
    <w:p>
      <w:pPr>
        <w:numPr>
          <w:ilvl w:val="0"/>
          <w:numId w:val="1001"/>
        </w:numPr>
        <w:pStyle w:val="Compact"/>
      </w:pPr>
      <w:r>
        <w:t xml:space="preserve">For questions regarding this Invoice or the Project Manager services rendered, please contact our billing department at billing@andesprojectsolutions.pe or call +51 1 456 7890, extension 204, Monday through Friday, 9:00 AM to 5:30 PM (Peru Lima time, GMT-5).</w:t>
      </w:r>
    </w:p>
    <w:bookmarkEnd w:id="23"/>
    <w:p>
      <w:pPr>
        <w:pStyle w:val="FirstParagraph"/>
      </w:pPr>
      <w:r>
        <w:t xml:space="preserve">Authorized Signatures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Prepared By</w:t>
            </w:r>
          </w:p>
        </w:tc>
        <w:tc>
          <w:tcPr/>
          <w:p>
            <w:pPr>
              <w:pStyle w:val="Compact"/>
              <w:jc w:val="left"/>
            </w:pPr>
            <w:r>
              <w:t xml:space="preserve">Approved By (Client)</w:t>
            </w:r>
          </w:p>
        </w:tc>
      </w:tr>
      <w:tr>
        <w:tc>
          <w:tcPr/>
          <w:p>
            <w:pPr>
              <w:pStyle w:val="Compact"/>
              <w:jc w:val="left"/>
            </w:pPr>
            <w:r>
              <w:rPr>
                <w:bCs/>
                <w:b/>
              </w:rPr>
              <w:t xml:space="preserve">Carlos Eduardo Ramírez Paredes</w:t>
            </w:r>
            <w:r>
              <w:br/>
            </w:r>
            <w:r>
              <w:t xml:space="preserve">Lead Project Manager</w:t>
            </w:r>
            <w:r>
              <w:br/>
            </w:r>
            <w:r>
              <w:t xml:space="preserve">Andes Project Solutions S.A.C.</w:t>
            </w:r>
            <w:r>
              <w:br/>
            </w:r>
            <w:r>
              <w:t xml:space="preserve">CIP: 123456</w:t>
            </w:r>
            <w:r>
              <w:br/>
            </w:r>
            <w:r>
              <w:t xml:space="preserve">Date: June 15, 2025</w:t>
            </w:r>
          </w:p>
        </w:tc>
        <w:tc>
          <w:tcPr/>
          <w:p>
            <w:pPr>
              <w:pStyle w:val="Compact"/>
              <w:jc w:val="left"/>
            </w:pPr>
            <w:r>
              <w:rPr>
                <w:bCs/>
                <w:b/>
              </w:rPr>
              <w:t xml:space="preserve">Ing. María Fernanda Torres</w:t>
            </w:r>
            <w:r>
              <w:br/>
            </w:r>
            <w:r>
              <w:t xml:space="preserve">Director of Operations</w:t>
            </w:r>
            <w:r>
              <w:br/>
            </w:r>
            <w:r>
              <w:t xml:space="preserve">Grupo Empresarial del Pacífico S.A.C.</w:t>
            </w:r>
            <w:r>
              <w:br/>
            </w:r>
            <w:r>
              <w:t xml:space="preserve">Date: _______________</w:t>
            </w:r>
          </w:p>
        </w:tc>
      </w:tr>
    </w:tbl>
    <w:p>
      <w:pPr>
        <w:pStyle w:val="BodyText"/>
      </w:pPr>
      <w:r>
        <w:t xml:space="preserve">This Invoice was generated by Andes Project Solutions S.A.C., a Peruvian legal entity registered with SUNAT (Superintendencia Nacional de Aduanas y de Administración Tributaria).</w:t>
      </w:r>
      <w:r>
        <w:br/>
      </w:r>
      <w:r>
        <w:t xml:space="preserve">All Project Manager services were delivered in Peru Lima in compliance with applicable Peruvian labor, tax, and commercial regulations.</w:t>
      </w:r>
      <w:r>
        <w:br/>
      </w:r>
      <w:r>
        <w:t xml:space="preserve">Invoice No. PL-PM-2025-0047 | Page 1 of 1 | Generated: June 15, 2025</w:t>
      </w:r>
      <w:r>
        <w:br/>
      </w:r>
      <w:r>
        <w:t xml:space="preserve">© 2025 Andes Project Solutions S.A.C. – Peru Lima.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Peru Lima</dc:title>
  <dc:creator/>
  <dc:language>en</dc:language>
  <cp:keywords/>
  <dcterms:created xsi:type="dcterms:W3CDTF">2026-10-10T06:15:09Z</dcterms:created>
  <dcterms:modified xsi:type="dcterms:W3CDTF">2026-10-10T06:15:09Z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