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eridian-project-solutions-inc."/>
    <w:p>
      <w:pPr>
        <w:pStyle w:val="Heading1"/>
      </w:pPr>
      <w:r>
        <w:t xml:space="preserve">Meridian Project Solutions Inc.</w:t>
      </w:r>
    </w:p>
    <w:p>
      <w:pPr>
        <w:pStyle w:val="FirstParagraph"/>
      </w:pPr>
      <w:r>
        <w:t xml:space="preserve">Unit 1204, 12th Floor, Ayala Center Tower 2</w:t>
      </w:r>
    </w:p>
    <w:p>
      <w:pPr>
        <w:pStyle w:val="BodyText"/>
      </w:pPr>
      <w:r>
        <w:t xml:space="preserve">6816 Ayala Avenue, Makati City, Philippines Manila Metro</w:t>
      </w:r>
    </w:p>
    <w:p>
      <w:pPr>
        <w:pStyle w:val="BodyText"/>
      </w:pPr>
      <w:r>
        <w:t xml:space="preserve">Tel: +63 (2) 8834-5678 | Email: billing@meridianprojectsolutions.ph</w:t>
      </w:r>
    </w:p>
    <w:p>
      <w:pPr>
        <w:pStyle w:val="BodyText"/>
      </w:pPr>
      <w:r>
        <w:t xml:space="preserve">TIN: 201-234-567-000 | BIR-Registered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MPS-2025-00487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PM-ENG-2025-031</w:t>
      </w:r>
    </w:p>
    <w:p>
      <w:pPr>
        <w:pStyle w:val="BodyText"/>
      </w:pPr>
      <w:r>
        <w:t xml:space="preserve">Payment Due</w:t>
      </w:r>
    </w:p>
    <w:bookmarkEnd w:id="21"/>
    <w:bookmarkStart w:id="22" w:name="bill-to"/>
    <w:p>
      <w:pPr>
        <w:pStyle w:val="Heading3"/>
      </w:pPr>
      <w:r>
        <w:t xml:space="preserve">Bill To</w:t>
      </w:r>
    </w:p>
    <w:p>
      <w:pPr>
        <w:pStyle w:val="FirstParagraph"/>
      </w:pPr>
      <w:r>
        <w:t xml:space="preserve">Philippine Infrastructure Development Corp.</w:t>
      </w:r>
    </w:p>
    <w:p>
      <w:pPr>
        <w:pStyle w:val="BodyText"/>
      </w:pPr>
      <w:r>
        <w:t xml:space="preserve">Attn: Mr. Ricardo S. Villanueva, Chief Operations Officer</w:t>
      </w:r>
    </w:p>
    <w:p>
      <w:pPr>
        <w:pStyle w:val="BodyText"/>
      </w:pPr>
      <w:r>
        <w:t xml:space="preserve">1888 EDSA, Ortigas Center, Pasig City</w:t>
      </w:r>
    </w:p>
    <w:p>
      <w:pPr>
        <w:pStyle w:val="BodyText"/>
      </w:pPr>
      <w:r>
        <w:t xml:space="preserve">Philippines Manila Metropolitan Area</w:t>
      </w:r>
    </w:p>
    <w:p>
      <w:pPr>
        <w:pStyle w:val="BodyText"/>
      </w:pPr>
      <w:r>
        <w:t xml:space="preserve">TIN: 198-456-789-000</w:t>
      </w:r>
    </w:p>
    <w:p>
      <w:pPr>
        <w:pStyle w:val="BodyText"/>
      </w:pPr>
      <w:r>
        <w:t xml:space="preserve">Email: r.villanueva@pidc.ph</w:t>
      </w:r>
    </w:p>
    <w:bookmarkEnd w:id="22"/>
    <w:bookmarkStart w:id="23" w:name="project-manager-assigned"/>
    <w:p>
      <w:pPr>
        <w:pStyle w:val="Heading3"/>
      </w:pPr>
      <w:r>
        <w:t xml:space="preserve">Project Manager Assigned</w:t>
      </w:r>
    </w:p>
    <w:p>
      <w:pPr>
        <w:pStyle w:val="FirstParagraph"/>
      </w:pPr>
      <w:r>
        <w:t xml:space="preserve">Engr. Maria L. Santos, PMP, RMP</w:t>
      </w:r>
    </w:p>
    <w:p>
      <w:pPr>
        <w:pStyle w:val="BodyText"/>
      </w:pPr>
      <w:r>
        <w:t xml:space="preserve">Senior Project Manager, Meridian Project Solutions Inc.</w:t>
      </w:r>
    </w:p>
    <w:p>
      <w:pPr>
        <w:pStyle w:val="BodyText"/>
      </w:pPr>
      <w:r>
        <w:t xml:space="preserve">Licensed Civil Engineer (PRC Reg. No. 104523)</w:t>
      </w:r>
    </w:p>
    <w:p>
      <w:pPr>
        <w:pStyle w:val="BodyText"/>
      </w:pPr>
      <w:r>
        <w:t xml:space="preserve">Project Management Professional (PMP #2847561)</w:t>
      </w:r>
    </w:p>
    <w:p>
      <w:pPr>
        <w:pStyle w:val="BodyText"/>
      </w:pPr>
      <w:r>
        <w:t xml:space="preserve">Registered Management Professional (RMP #00892)</w:t>
      </w:r>
    </w:p>
    <w:p>
      <w:pPr>
        <w:pStyle w:val="BodyText"/>
      </w:pPr>
      <w:r>
        <w:t xml:space="preserve">Based in Philippines Manila – Makati Office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(PHP)</w:t>
            </w:r>
          </w:p>
        </w:tc>
        <w:tc>
          <w:tcPr/>
          <w:p>
            <w:pPr>
              <w:pStyle w:val="Compact"/>
              <w:jc w:val="left"/>
            </w:pPr>
            <w:r>
              <w:t xml:space="preserve">Qty / Hours</w:t>
            </w:r>
          </w:p>
        </w:tc>
        <w:tc>
          <w:tcPr/>
          <w:p>
            <w:pPr>
              <w:pStyle w:val="Compact"/>
              <w:jc w:val="left"/>
            </w:pPr>
            <w:r>
              <w:t xml:space="preserve">Period</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Project Manager oversight and strategic planning for the BGC East Expansion Infrastructure Project. Includes scope definition, work breakdown structure development, and stakeholder alignment meetings conducted in the Philippines Manila project site.</w:t>
            </w:r>
          </w:p>
        </w:tc>
        <w:tc>
          <w:tcPr/>
          <w:p>
            <w:pPr>
              <w:pStyle w:val="Compact"/>
              <w:jc w:val="left"/>
            </w:pPr>
            <w:r>
              <w:t xml:space="preserve">4,500.00</w:t>
            </w:r>
          </w:p>
        </w:tc>
        <w:tc>
          <w:tcPr/>
          <w:p>
            <w:pPr>
              <w:pStyle w:val="Compact"/>
              <w:jc w:val="left"/>
            </w:pPr>
            <w:r>
              <w:t xml:space="preserve">160 hrs</w:t>
            </w:r>
          </w:p>
        </w:tc>
        <w:tc>
          <w:tcPr/>
          <w:p>
            <w:pPr>
              <w:pStyle w:val="Compact"/>
              <w:jc w:val="left"/>
            </w:pPr>
            <w:r>
              <w:t xml:space="preserve">May 2025</w:t>
            </w:r>
          </w:p>
        </w:tc>
        <w:tc>
          <w:tcPr/>
          <w:p>
            <w:pPr>
              <w:pStyle w:val="Compact"/>
              <w:jc w:val="left"/>
            </w:pPr>
            <w:r>
              <w:t xml:space="preserve">720,000.00</w:t>
            </w:r>
          </w:p>
        </w:tc>
      </w:tr>
      <w:tr>
        <w:tc>
          <w:tcPr/>
          <w:p>
            <w:pPr>
              <w:pStyle w:val="Compact"/>
              <w:jc w:val="left"/>
            </w:pPr>
            <w:r>
              <w:t xml:space="preserve">2</w:t>
            </w:r>
          </w:p>
        </w:tc>
        <w:tc>
          <w:tcPr/>
          <w:p>
            <w:pPr>
              <w:pStyle w:val="Compact"/>
              <w:jc w:val="left"/>
            </w:pPr>
            <w:r>
              <w:t xml:space="preserve">Project Manager coordination with BIR, DTI, and local government units in Philippines Manila for permitting, compliance documentation, and regulatory approvals. Includes preparation of quarterly progress reports submitted to the client board.</w:t>
            </w:r>
          </w:p>
        </w:tc>
        <w:tc>
          <w:tcPr/>
          <w:p>
            <w:pPr>
              <w:pStyle w:val="Compact"/>
              <w:jc w:val="left"/>
            </w:pPr>
            <w:r>
              <w:t xml:space="preserve">3,800.00</w:t>
            </w:r>
          </w:p>
        </w:tc>
        <w:tc>
          <w:tcPr/>
          <w:p>
            <w:pPr>
              <w:pStyle w:val="Compact"/>
              <w:jc w:val="left"/>
            </w:pPr>
            <w:r>
              <w:t xml:space="preserve">80 hrs</w:t>
            </w:r>
          </w:p>
        </w:tc>
        <w:tc>
          <w:tcPr/>
          <w:p>
            <w:pPr>
              <w:pStyle w:val="Compact"/>
              <w:jc w:val="left"/>
            </w:pPr>
            <w:r>
              <w:t xml:space="preserve">May 2025</w:t>
            </w:r>
          </w:p>
        </w:tc>
        <w:tc>
          <w:tcPr/>
          <w:p>
            <w:pPr>
              <w:pStyle w:val="Compact"/>
              <w:jc w:val="left"/>
            </w:pPr>
            <w:r>
              <w:t xml:space="preserve">304,000.00</w:t>
            </w:r>
          </w:p>
        </w:tc>
      </w:tr>
      <w:tr>
        <w:tc>
          <w:tcPr/>
          <w:p>
            <w:pPr>
              <w:pStyle w:val="Compact"/>
              <w:jc w:val="left"/>
            </w:pPr>
            <w:r>
              <w:t xml:space="preserve">3</w:t>
            </w:r>
          </w:p>
        </w:tc>
        <w:tc>
          <w:tcPr/>
          <w:p>
            <w:pPr>
              <w:pStyle w:val="Compact"/>
              <w:jc w:val="left"/>
            </w:pPr>
            <w:r>
              <w:t xml:space="preserve">Project Manager risk assessment and mitigation planning. Conducted on-site inspections at the Philippines Manila construction zone, prepared risk registers, and facilitated emergency response protocol workshops with subcontractors.</w:t>
            </w:r>
          </w:p>
        </w:tc>
        <w:tc>
          <w:tcPr/>
          <w:p>
            <w:pPr>
              <w:pStyle w:val="Compact"/>
              <w:jc w:val="left"/>
            </w:pPr>
            <w:r>
              <w:t xml:space="preserve">4,200.00</w:t>
            </w:r>
          </w:p>
        </w:tc>
        <w:tc>
          <w:tcPr/>
          <w:p>
            <w:pPr>
              <w:pStyle w:val="Compact"/>
              <w:jc w:val="left"/>
            </w:pPr>
            <w:r>
              <w:t xml:space="preserve">60 hrs</w:t>
            </w:r>
          </w:p>
        </w:tc>
        <w:tc>
          <w:tcPr/>
          <w:p>
            <w:pPr>
              <w:pStyle w:val="Compact"/>
              <w:jc w:val="left"/>
            </w:pPr>
            <w:r>
              <w:t xml:space="preserve">May 2025</w:t>
            </w:r>
          </w:p>
        </w:tc>
        <w:tc>
          <w:tcPr/>
          <w:p>
            <w:pPr>
              <w:pStyle w:val="Compact"/>
              <w:jc w:val="left"/>
            </w:pPr>
            <w:r>
              <w:t xml:space="preserve">252,000.00</w:t>
            </w:r>
          </w:p>
        </w:tc>
      </w:tr>
      <w:tr>
        <w:tc>
          <w:tcPr/>
          <w:p>
            <w:pPr>
              <w:pStyle w:val="Compact"/>
              <w:jc w:val="left"/>
            </w:pPr>
            <w:r>
              <w:t xml:space="preserve">4</w:t>
            </w:r>
          </w:p>
        </w:tc>
        <w:tc>
          <w:tcPr/>
          <w:p>
            <w:pPr>
              <w:pStyle w:val="Compact"/>
              <w:jc w:val="left"/>
            </w:pPr>
            <w:r>
              <w:t xml:space="preserve">Project Manager budget monitoring and cost control. Includes variance analysis, change order processing, and financial forecasting for the remaining project duration. All figures reconciled against the approved project budget in Philippine Pesos.</w:t>
            </w:r>
          </w:p>
        </w:tc>
        <w:tc>
          <w:tcPr/>
          <w:p>
            <w:pPr>
              <w:pStyle w:val="Compact"/>
              <w:jc w:val="left"/>
            </w:pPr>
            <w:r>
              <w:t xml:space="preserve">3,500.00</w:t>
            </w:r>
          </w:p>
        </w:tc>
        <w:tc>
          <w:tcPr/>
          <w:p>
            <w:pPr>
              <w:pStyle w:val="Compact"/>
              <w:jc w:val="left"/>
            </w:pPr>
            <w:r>
              <w:t xml:space="preserve">48 hrs</w:t>
            </w:r>
          </w:p>
        </w:tc>
        <w:tc>
          <w:tcPr/>
          <w:p>
            <w:pPr>
              <w:pStyle w:val="Compact"/>
              <w:jc w:val="left"/>
            </w:pPr>
            <w:r>
              <w:t xml:space="preserve">May 2025</w:t>
            </w:r>
          </w:p>
        </w:tc>
        <w:tc>
          <w:tcPr/>
          <w:p>
            <w:pPr>
              <w:pStyle w:val="Compact"/>
              <w:jc w:val="left"/>
            </w:pPr>
            <w:r>
              <w:t xml:space="preserve">168,000.00</w:t>
            </w:r>
          </w:p>
        </w:tc>
      </w:tr>
      <w:tr>
        <w:tc>
          <w:tcPr/>
          <w:p>
            <w:pPr>
              <w:pStyle w:val="Compact"/>
              <w:jc w:val="left"/>
            </w:pPr>
            <w:r>
              <w:t xml:space="preserve">5</w:t>
            </w:r>
          </w:p>
        </w:tc>
        <w:tc>
          <w:tcPr/>
          <w:p>
            <w:pPr>
              <w:pStyle w:val="Compact"/>
              <w:jc w:val="left"/>
            </w:pPr>
            <w:r>
              <w:t xml:space="preserve">Project Manager quality assurance and vendor management. Supervised deliverable acceptance, conducted performance evaluations of three (3) subcontracting firms operating in the Philippines Manila area, and issued corrective action notices as required.</w:t>
            </w:r>
          </w:p>
        </w:tc>
        <w:tc>
          <w:tcPr/>
          <w:p>
            <w:pPr>
              <w:pStyle w:val="Compact"/>
              <w:jc w:val="left"/>
            </w:pPr>
            <w:r>
              <w:t xml:space="preserve">3,900.00</w:t>
            </w:r>
          </w:p>
        </w:tc>
        <w:tc>
          <w:tcPr/>
          <w:p>
            <w:pPr>
              <w:pStyle w:val="Compact"/>
              <w:jc w:val="left"/>
            </w:pPr>
            <w:r>
              <w:t xml:space="preserve">56 hrs</w:t>
            </w:r>
          </w:p>
        </w:tc>
        <w:tc>
          <w:tcPr/>
          <w:p>
            <w:pPr>
              <w:pStyle w:val="Compact"/>
              <w:jc w:val="left"/>
            </w:pPr>
            <w:r>
              <w:t xml:space="preserve">May 2025</w:t>
            </w:r>
          </w:p>
        </w:tc>
        <w:tc>
          <w:tcPr/>
          <w:p>
            <w:pPr>
              <w:pStyle w:val="Compact"/>
              <w:jc w:val="left"/>
            </w:pPr>
            <w:r>
              <w:t xml:space="preserve">218,400.00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1,662,400.00</w:t>
            </w:r>
          </w:p>
        </w:tc>
      </w:tr>
      <w:tr>
        <w:tc>
          <w:tcPr/>
          <w:p>
            <w:pPr>
              <w:pStyle w:val="Compact"/>
              <w:jc w:val="left"/>
            </w:pPr>
            <w:r>
              <w:t xml:space="preserve">VAT (12% – BIR Compliant)</w:t>
            </w:r>
          </w:p>
        </w:tc>
        <w:tc>
          <w:tcPr/>
          <w:p>
            <w:pPr>
              <w:pStyle w:val="Compact"/>
              <w:jc w:val="left"/>
            </w:pPr>
            <w:r>
              <w:t xml:space="preserve">199,488.00</w:t>
            </w:r>
          </w:p>
        </w:tc>
      </w:tr>
      <w:tr>
        <w:tc>
          <w:tcPr/>
          <w:p>
            <w:pPr>
              <w:pStyle w:val="Compact"/>
              <w:jc w:val="left"/>
            </w:pPr>
            <w:r>
              <w:t xml:space="preserve">Withholding Tax (10% – BIR Form 1601-E)</w:t>
            </w:r>
          </w:p>
        </w:tc>
        <w:tc>
          <w:tcPr/>
          <w:p>
            <w:pPr>
              <w:pStyle w:val="Compact"/>
              <w:jc w:val="left"/>
            </w:pPr>
            <w:r>
              <w:t xml:space="preserve">(166,240.00)</w:t>
            </w:r>
          </w:p>
        </w:tc>
      </w:tr>
      <w:tr>
        <w:tc>
          <w:tcPr/>
          <w:p>
            <w:pPr>
              <w:pStyle w:val="Compact"/>
              <w:jc w:val="left"/>
            </w:pPr>
            <w:r>
              <w:t xml:space="preserve">Net Amount Due (PHP)</w:t>
            </w:r>
          </w:p>
        </w:tc>
        <w:tc>
          <w:tcPr/>
          <w:p>
            <w:pPr>
              <w:pStyle w:val="Compact"/>
              <w:jc w:val="left"/>
            </w:pPr>
            <w:r>
              <w:t xml:space="preserve">1,695,648.00</w:t>
            </w:r>
          </w:p>
        </w:tc>
      </w:tr>
    </w:tbl>
    <w:bookmarkStart w:id="24" w:name="invoice-notes-and-payment-instructions"/>
    <w:p>
      <w:pPr>
        <w:pStyle w:val="Heading3"/>
      </w:pPr>
      <w:r>
        <w:t xml:space="preserve">Invoice Notes and Payment Instructions</w:t>
      </w:r>
    </w:p>
    <w:p>
      <w:pPr>
        <w:pStyle w:val="FirstParagraph"/>
      </w:pPr>
      <w:r>
        <w:rPr>
          <w:bCs/>
          <w:b/>
        </w:rPr>
        <w:t xml:space="preserve">Payment Method:</w:t>
      </w:r>
      <w:r>
        <w:t xml:space="preserve"> </w:t>
      </w:r>
      <w:r>
        <w:t xml:space="preserve">Bank Transfer to BDO Unibank, Account No. 0012-3456-7890-123, in the name of Meridian Project Solutions Inc., Philippines Manila branch.</w:t>
      </w:r>
    </w:p>
    <w:p>
      <w:pPr>
        <w:pStyle w:val="BodyText"/>
      </w:pPr>
      <w:r>
        <w:rPr>
          <w:bCs/>
          <w:b/>
        </w:rPr>
        <w:t xml:space="preserve">Reference:</w:t>
      </w:r>
      <w:r>
        <w:t xml:space="preserve"> </w:t>
      </w:r>
      <w:r>
        <w:t xml:space="preserve">Please cite Invoice No. MPS-2025-00487 in your remittance advice to ensure proper reconciliation of this Project Manager service billing.</w:t>
      </w:r>
    </w:p>
    <w:p>
      <w:pPr>
        <w:pStyle w:val="BodyText"/>
      </w:pPr>
      <w:r>
        <w:rPr>
          <w:bCs/>
          <w:b/>
        </w:rPr>
        <w:t xml:space="preserve">Due Date:</w:t>
      </w:r>
      <w:r>
        <w:t xml:space="preserve"> </w:t>
      </w:r>
      <w:r>
        <w:t xml:space="preserve">This Invoice is payable within thirty (30) calendar days from the date of issuance, in accordance with the Master Services Agreement dated March 1, 2025, between the parties.</w:t>
      </w:r>
    </w:p>
    <w:p>
      <w:pPr>
        <w:pStyle w:val="BodyText"/>
      </w:pPr>
      <w:r>
        <w:rPr>
          <w:bCs/>
          <w:b/>
        </w:rPr>
        <w:t xml:space="preserve">Withholding Tax:</w:t>
      </w:r>
      <w:r>
        <w:t xml:space="preserve"> </w:t>
      </w:r>
      <w:r>
        <w:t xml:space="preserve">The client is required to withhold 10% income tax as mandated by the Bureau of Internal Revenue (BIR) of the Philippines and submit BIR Form 1601-E to the assigned Project Manager within five (5) business days of payment.</w:t>
      </w:r>
    </w:p>
    <w:p>
      <w:pPr>
        <w:pStyle w:val="BodyText"/>
      </w:pPr>
      <w:r>
        <w:rPr>
          <w:bCs/>
          <w:b/>
        </w:rPr>
        <w:t xml:space="preserve">Disputes:</w:t>
      </w:r>
      <w:r>
        <w:t xml:space="preserve"> </w:t>
      </w:r>
      <w:r>
        <w:t xml:space="preserve">Any discrepancies regarding this Invoice must be raised in writing to the billing department within ten (10) business days. Failure to do so constitutes acceptance of the Project Manager services rendered as itemized above.</w:t>
      </w:r>
    </w:p>
    <w:bookmarkEnd w:id="24"/>
    <w:bookmarkStart w:id="25" w:name="terms-and-conditions"/>
    <w:p>
      <w:pPr>
        <w:pStyle w:val="Heading3"/>
      </w:pPr>
      <w:r>
        <w:t xml:space="preserve">Terms and Conditions</w:t>
      </w:r>
    </w:p>
    <w:p>
      <w:pPr>
        <w:pStyle w:val="FirstParagraph"/>
      </w:pPr>
      <w:r>
        <w:t xml:space="preserve">1. This Invoice is issued in accordance with the Revenue Regulations of the Bureau of Internal Revenue (BIR), Republic of the Philippines, and all applicable tax laws governing professional services in the Philippines Manila jurisdiction.</w:t>
      </w:r>
    </w:p>
    <w:p>
      <w:pPr>
        <w:pStyle w:val="BodyText"/>
      </w:pPr>
      <w:r>
        <w:t xml:space="preserve">2. All services rendered by the assigned Project Manager are subject to the scope, deliverables, and acceptance criteria defined in the Statement of Work (SOW) annexed to the Master Services Agreement. Any work performed outside the approved scope shall be billed separately via a supplementary Invoice.</w:t>
      </w:r>
    </w:p>
    <w:p>
      <w:pPr>
        <w:pStyle w:val="BodyText"/>
      </w:pPr>
      <w:r>
        <w:t xml:space="preserve">3. Late payments on this Invoice shall accrue interest at the rate of 1.5% per month or the maximum rate allowed by law, whichever is lower, computed from the due date until full settlement is received.</w:t>
      </w:r>
    </w:p>
    <w:p>
      <w:pPr>
        <w:pStyle w:val="BodyText"/>
      </w:pPr>
      <w:r>
        <w:t xml:space="preserve">4. Meridian Project Solutions Inc. reserves the right to suspend the Project Manager's on-site presence and all associated services in the Philippines Manila project area if payment is not received within fifteen (15) days past the due date stated on this Invoice.</w:t>
      </w:r>
    </w:p>
    <w:p>
      <w:pPr>
        <w:pStyle w:val="BodyText"/>
      </w:pPr>
      <w:r>
        <w:t xml:space="preserve">5. This Invoice does not constitute a warranty or guarantee of project completion. All project milestones, timelines, and performance benchmarks are governed exclusively by the contractual agreement between the parties.</w:t>
      </w:r>
    </w:p>
    <w:p>
      <w:pPr>
        <w:pStyle w:val="BodyText"/>
      </w:pPr>
      <w:r>
        <w:t xml:space="preserve">6. All intellectual property, project documentation, risk registers, and planning materials developed by the Project Manager during the engagement period remain the property of Meridian Project Solutions Inc. unless otherwise stipulated in the SOW.</w:t>
      </w:r>
    </w:p>
    <w:p>
      <w:pPr>
        <w:pStyle w:val="BodyText"/>
      </w:pPr>
      <w:r>
        <w:t xml:space="preserve">7. This Invoice is valid for one hundred eighty (180) days from the date of issuance. After this period, the Invoice shall be considered void and a new Invoice must be generated for any outstanding balance.</w:t>
      </w:r>
    </w:p>
    <w:bookmarkEnd w:id="25"/>
    <w:p>
      <w:pPr>
        <w:pStyle w:val="BodyText"/>
      </w:pPr>
      <w:r>
        <w:t xml:space="preserve">Meridian Project Solutions Inc. | Philippines Manila | BIR-Registered | PRC-Compliant</w:t>
      </w:r>
    </w:p>
    <w:p>
      <w:pPr>
        <w:pStyle w:val="BodyText"/>
      </w:pPr>
      <w:r>
        <w:t xml:space="preserve">This Invoice was generated electronically and is valid without a physical signature. For verification, contact billing@meridianprojectsolutions.ph or call +63 (2) 8834-5678.</w:t>
      </w:r>
    </w:p>
    <w:p>
      <w:pPr>
        <w:pStyle w:val="BodyText"/>
      </w:pPr>
      <w:r>
        <w:t xml:space="preserve">Thank you for your business. We appreciate the opportunity to serve as your Project Manager partner in the Philippines Manila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Philippines Manila</dc:title>
  <dc:creator/>
  <dc:language>en</dc:language>
  <cp:keywords/>
  <dcterms:created xsi:type="dcterms:W3CDTF">2026-10-10T01:15:46Z</dcterms:created>
  <dcterms:modified xsi:type="dcterms:W3CDTF">2026-10-10T01:15:46Z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