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akheel-project-management-co."/>
    <w:p>
      <w:pPr>
        <w:pStyle w:val="Heading1"/>
      </w:pPr>
      <w:r>
        <w:t xml:space="preserve">Al-Nakheel Project Management Co.</w:t>
      </w:r>
    </w:p>
    <w:p>
      <w:pPr>
        <w:pStyle w:val="FirstParagraph"/>
      </w:pPr>
      <w:r>
        <w:t xml:space="preserve">CR No: 1010456789</w:t>
      </w:r>
    </w:p>
    <w:p>
      <w:pPr>
        <w:pStyle w:val="BodyText"/>
      </w:pPr>
      <w:r>
        <w:t xml:space="preserve">VAT Registration No: 310123456700003</w:t>
      </w:r>
    </w:p>
    <w:p>
      <w:pPr>
        <w:pStyle w:val="BodyText"/>
      </w:pPr>
      <w:r>
        <w:t xml:space="preserve">Office 12, 4th Floor, Al-Balad Business Tower</w:t>
      </w:r>
    </w:p>
    <w:p>
      <w:pPr>
        <w:pStyle w:val="BodyText"/>
      </w:pPr>
      <w:r>
        <w:t xml:space="preserve">Al-Balad District, Jeddah 21442, Saudi Arabia</w:t>
      </w:r>
    </w:p>
    <w:p>
      <w:pPr>
        <w:pStyle w:val="BodyText"/>
      </w:pPr>
      <w:r>
        <w:t xml:space="preserve">Tel: +966 12 654 3210 | Email: billing@alnakheel-pm.sa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INV-2025-JED-00472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PM-JED-2025-018</w:t>
      </w:r>
    </w:p>
    <w:p>
      <w:pPr>
        <w:pStyle w:val="BodyText"/>
      </w:pPr>
      <w:r>
        <w:t xml:space="preserve">VAT INCLUSIVE</w:t>
      </w:r>
    </w:p>
    <w:bookmarkEnd w:id="21"/>
    <w:bookmarkStart w:id="22" w:name="billed-to"/>
    <w:p>
      <w:pPr>
        <w:pStyle w:val="Heading3"/>
      </w:pPr>
      <w:r>
        <w:t xml:space="preserve">Billed To</w:t>
      </w:r>
    </w:p>
    <w:p>
      <w:pPr>
        <w:pStyle w:val="FirstParagraph"/>
      </w:pPr>
      <w:r>
        <w:rPr>
          <w:bCs/>
          <w:b/>
        </w:rPr>
        <w:t xml:space="preserve">Al-Rashid Construction &amp; Development Group</w:t>
      </w:r>
    </w:p>
    <w:p>
      <w:pPr>
        <w:pStyle w:val="BodyText"/>
      </w:pPr>
      <w:r>
        <w:t xml:space="preserve">Attn: Mr. Khalid Al-Otaibi, Chief Operations Officer</w:t>
      </w:r>
    </w:p>
    <w:p>
      <w:pPr>
        <w:pStyle w:val="BodyText"/>
      </w:pPr>
      <w:r>
        <w:t xml:space="preserve">Head Office, King Fahd Road</w:t>
      </w:r>
    </w:p>
    <w:p>
      <w:pPr>
        <w:pStyle w:val="BodyText"/>
      </w:pPr>
      <w:r>
        <w:t xml:space="preserve">Jeddah 23436, Saudi Arabia</w:t>
      </w:r>
    </w:p>
    <w:p>
      <w:pPr>
        <w:pStyle w:val="BodyText"/>
      </w:pPr>
      <w:r>
        <w:t xml:space="preserve">VAT No: 310987654300003</w:t>
      </w:r>
    </w:p>
    <w:p>
      <w:pPr>
        <w:pStyle w:val="BodyText"/>
      </w:pPr>
      <w:r>
        <w:t xml:space="preserve">Tel: +966 12 555 8899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Jeddah Coastal Commercial Tower</w:t>
      </w:r>
    </w:p>
    <w:p>
      <w:pPr>
        <w:pStyle w:val="BodyText"/>
      </w:pPr>
      <w:r>
        <w:rPr>
          <w:bCs/>
          <w:b/>
        </w:rPr>
        <w:t xml:space="preserve">Location:</w:t>
      </w:r>
      <w:r>
        <w:t xml:space="preserve"> </w:t>
      </w:r>
      <w:r>
        <w:t xml:space="preserve">Corniche Road, Jeddah, Saudi Arabia</w:t>
      </w:r>
    </w:p>
    <w:p>
      <w:pPr>
        <w:pStyle w:val="BodyText"/>
      </w:pPr>
      <w:r>
        <w:rPr>
          <w:bCs/>
          <w:b/>
        </w:rPr>
        <w:t xml:space="preserve">Service Period:</w:t>
      </w:r>
      <w:r>
        <w:t xml:space="preserve"> </w:t>
      </w:r>
      <w:r>
        <w:t xml:space="preserve">1 March 2025 – 31 May 2025</w:t>
      </w:r>
    </w:p>
    <w:p>
      <w:pPr>
        <w:pStyle w:val="BodyText"/>
      </w:pPr>
      <w:r>
        <w:rPr>
          <w:bCs/>
          <w:b/>
        </w:rPr>
        <w:t xml:space="preserve">Scope:</w:t>
      </w:r>
      <w:r>
        <w:t xml:space="preserve"> </w:t>
      </w:r>
      <w:r>
        <w:t xml:space="preserve">Full-cycle Project Manager engagement</w:t>
      </w:r>
    </w:p>
    <w:p>
      <w:pPr>
        <w:pStyle w:val="BodyText"/>
      </w:pPr>
      <w:r>
        <w:rPr>
          <w:bCs/>
          <w:b/>
        </w:rPr>
        <w:t xml:space="preserve">Contract No:</w:t>
      </w:r>
      <w:r>
        <w:t xml:space="preserve"> </w:t>
      </w:r>
      <w:r>
        <w:t xml:space="preserve">CTR-2025-JED-0091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(SAR)</w:t>
            </w:r>
          </w:p>
        </w:tc>
        <w:tc>
          <w:tcPr/>
          <w:p>
            <w:pPr>
              <w:pStyle w:val="Compact"/>
              <w:jc w:val="left"/>
            </w:pPr>
            <w:r>
              <w:t xml:space="preserve">Qty / Hours</w:t>
            </w:r>
          </w:p>
        </w:tc>
        <w:tc>
          <w:tcPr/>
          <w:p>
            <w:pPr>
              <w:pStyle w:val="Compact"/>
              <w:jc w:val="left"/>
            </w:pPr>
            <w:r>
              <w:t xml:space="preserve">Amount (SAR)</w:t>
            </w:r>
          </w:p>
        </w:tc>
        <w:tc>
          <w:tcPr/>
          <w:p>
            <w:pPr>
              <w:pStyle w:val="Compact"/>
              <w:jc w:val="left"/>
            </w:pPr>
            <w:r>
              <w:t xml:space="preserve">VAT 15% (SAR)</w:t>
            </w:r>
          </w:p>
        </w:tc>
      </w:tr>
      <w:tr>
        <w:tc>
          <w:tcPr/>
          <w:p>
            <w:pPr>
              <w:pStyle w:val="Compact"/>
              <w:jc w:val="left"/>
            </w:pPr>
            <w:r>
              <w:t xml:space="preserve">1</w:t>
            </w:r>
          </w:p>
        </w:tc>
        <w:tc>
          <w:tcPr/>
          <w:p>
            <w:pPr>
              <w:pStyle w:val="Compact"/>
              <w:jc w:val="left"/>
            </w:pPr>
            <w:r>
              <w:t xml:space="preserve">Senior Project Manager – Monthly Retainer (March 2025): Overall project planning, stakeholder coordination, schedule management, and risk assessment for the Jeddah Coastal Commercial Tower construction phase.</w:t>
            </w:r>
          </w:p>
        </w:tc>
        <w:tc>
          <w:tcPr/>
          <w:p>
            <w:pPr>
              <w:pStyle w:val="Compact"/>
              <w:jc w:val="left"/>
            </w:pPr>
            <w:r>
              <w:t xml:space="preserve">25,000.00</w:t>
            </w:r>
          </w:p>
        </w:tc>
        <w:tc>
          <w:tcPr/>
          <w:p>
            <w:pPr>
              <w:pStyle w:val="Compact"/>
              <w:jc w:val="left"/>
            </w:pPr>
            <w:r>
              <w:t xml:space="preserve">1 month</w:t>
            </w:r>
          </w:p>
        </w:tc>
        <w:tc>
          <w:tcPr/>
          <w:p>
            <w:pPr>
              <w:pStyle w:val="Compact"/>
              <w:jc w:val="left"/>
            </w:pPr>
            <w:r>
              <w:t xml:space="preserve">25,000.00</w:t>
            </w:r>
          </w:p>
        </w:tc>
        <w:tc>
          <w:tcPr/>
          <w:p>
            <w:pPr>
              <w:pStyle w:val="Compact"/>
              <w:jc w:val="left"/>
            </w:pPr>
            <w:r>
              <w:t xml:space="preserve">3,750.00</w:t>
            </w:r>
          </w:p>
        </w:tc>
      </w:tr>
      <w:tr>
        <w:tc>
          <w:tcPr/>
          <w:p>
            <w:pPr>
              <w:pStyle w:val="Compact"/>
              <w:jc w:val="left"/>
            </w:pPr>
            <w:r>
              <w:t xml:space="preserve">2</w:t>
            </w:r>
          </w:p>
        </w:tc>
        <w:tc>
          <w:tcPr/>
          <w:p>
            <w:pPr>
              <w:pStyle w:val="Compact"/>
              <w:jc w:val="left"/>
            </w:pPr>
            <w:r>
              <w:t xml:space="preserve">Senior Project Manager – Monthly Retainer (April 2025): Progress monitoring, quality assurance oversight, vendor and subcontractor management, and weekly progress reporting to the client board in Jeddah.</w:t>
            </w:r>
          </w:p>
        </w:tc>
        <w:tc>
          <w:tcPr/>
          <w:p>
            <w:pPr>
              <w:pStyle w:val="Compact"/>
              <w:jc w:val="left"/>
            </w:pPr>
            <w:r>
              <w:t xml:space="preserve">25,000.00</w:t>
            </w:r>
          </w:p>
        </w:tc>
        <w:tc>
          <w:tcPr/>
          <w:p>
            <w:pPr>
              <w:pStyle w:val="Compact"/>
              <w:jc w:val="left"/>
            </w:pPr>
            <w:r>
              <w:t xml:space="preserve">1 month</w:t>
            </w:r>
          </w:p>
        </w:tc>
        <w:tc>
          <w:tcPr/>
          <w:p>
            <w:pPr>
              <w:pStyle w:val="Compact"/>
              <w:jc w:val="left"/>
            </w:pPr>
            <w:r>
              <w:t xml:space="preserve">25,000.00</w:t>
            </w:r>
          </w:p>
        </w:tc>
        <w:tc>
          <w:tcPr/>
          <w:p>
            <w:pPr>
              <w:pStyle w:val="Compact"/>
              <w:jc w:val="left"/>
            </w:pPr>
            <w:r>
              <w:t xml:space="preserve">3,750.00</w:t>
            </w:r>
          </w:p>
        </w:tc>
      </w:tr>
      <w:tr>
        <w:tc>
          <w:tcPr/>
          <w:p>
            <w:pPr>
              <w:pStyle w:val="Compact"/>
              <w:jc w:val="left"/>
            </w:pPr>
            <w:r>
              <w:t xml:space="preserve">3</w:t>
            </w:r>
          </w:p>
        </w:tc>
        <w:tc>
          <w:tcPr/>
          <w:p>
            <w:pPr>
              <w:pStyle w:val="Compact"/>
              <w:jc w:val="left"/>
            </w:pPr>
            <w:r>
              <w:t xml:space="preserve">Senior Project Manager – Monthly Retainer (May 2025): Final phase execution, punch-list management, handover documentation preparation, and close-out coordination with municipal authorities in Jeddah, Saudi Arabia.</w:t>
            </w:r>
          </w:p>
        </w:tc>
        <w:tc>
          <w:tcPr/>
          <w:p>
            <w:pPr>
              <w:pStyle w:val="Compact"/>
              <w:jc w:val="left"/>
            </w:pPr>
            <w:r>
              <w:t xml:space="preserve">25,000.00</w:t>
            </w:r>
          </w:p>
        </w:tc>
        <w:tc>
          <w:tcPr/>
          <w:p>
            <w:pPr>
              <w:pStyle w:val="Compact"/>
              <w:jc w:val="left"/>
            </w:pPr>
            <w:r>
              <w:t xml:space="preserve">1 month</w:t>
            </w:r>
          </w:p>
        </w:tc>
        <w:tc>
          <w:tcPr/>
          <w:p>
            <w:pPr>
              <w:pStyle w:val="Compact"/>
              <w:jc w:val="left"/>
            </w:pPr>
            <w:r>
              <w:t xml:space="preserve">25,000.00</w:t>
            </w:r>
          </w:p>
        </w:tc>
        <w:tc>
          <w:tcPr/>
          <w:p>
            <w:pPr>
              <w:pStyle w:val="Compact"/>
              <w:jc w:val="left"/>
            </w:pPr>
            <w:r>
              <w:t xml:space="preserve">3,750.00</w:t>
            </w:r>
          </w:p>
        </w:tc>
      </w:tr>
      <w:tr>
        <w:tc>
          <w:tcPr/>
          <w:p>
            <w:pPr>
              <w:pStyle w:val="Compact"/>
              <w:jc w:val="left"/>
            </w:pPr>
            <w:r>
              <w:t xml:space="preserve">4</w:t>
            </w:r>
          </w:p>
        </w:tc>
        <w:tc>
          <w:tcPr/>
          <w:p>
            <w:pPr>
              <w:pStyle w:val="Compact"/>
              <w:jc w:val="left"/>
            </w:pPr>
            <w:r>
              <w:t xml:space="preserve">Project Manager – On-Site Supervision &amp; Daily Reporting: 120 hours of dedicated on-site supervision at the Jeddah project location, including daily site diaries, safety compliance checks, and real-time issue escalation.</w:t>
            </w:r>
          </w:p>
        </w:tc>
        <w:tc>
          <w:tcPr/>
          <w:p>
            <w:pPr>
              <w:pStyle w:val="Compact"/>
              <w:jc w:val="left"/>
            </w:pPr>
            <w:r>
              <w:t xml:space="preserve">350.00</w:t>
            </w:r>
          </w:p>
        </w:tc>
        <w:tc>
          <w:tcPr/>
          <w:p>
            <w:pPr>
              <w:pStyle w:val="Compact"/>
              <w:jc w:val="left"/>
            </w:pPr>
            <w:r>
              <w:t xml:space="preserve">120 hrs</w:t>
            </w:r>
          </w:p>
        </w:tc>
        <w:tc>
          <w:tcPr/>
          <w:p>
            <w:pPr>
              <w:pStyle w:val="Compact"/>
              <w:jc w:val="left"/>
            </w:pPr>
            <w:r>
              <w:t xml:space="preserve">42,000.00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Project Manager – Stakeholder Meetings &amp; Client Presentations: 16 hours of formal presentation preparation and delivery to the Al-Rashid Group executive board, municipal inspectors, and regulatory bodies in Saudi Arabia Jeddah.</w:t>
            </w:r>
          </w:p>
        </w:tc>
        <w:tc>
          <w:tcPr/>
          <w:p>
            <w:pPr>
              <w:pStyle w:val="Compact"/>
              <w:jc w:val="left"/>
            </w:pPr>
            <w:r>
              <w:t xml:space="preserve">500.00</w:t>
            </w:r>
          </w:p>
        </w:tc>
        <w:tc>
          <w:tcPr/>
          <w:p>
            <w:pPr>
              <w:pStyle w:val="Compact"/>
              <w:jc w:val="left"/>
            </w:pPr>
            <w:r>
              <w:t xml:space="preserve">16 hrs</w:t>
            </w:r>
          </w:p>
        </w:tc>
        <w:tc>
          <w:tcPr/>
          <w:p>
            <w:pPr>
              <w:pStyle w:val="Compact"/>
              <w:jc w:val="left"/>
            </w:pPr>
            <w:r>
              <w:t xml:space="preserve">8,000.00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Project Manager – Risk Register &amp; Change Order Management: Comprehensive risk register development, 14 change order evaluations, and impact analysis reports delivered to the client during the service period.</w:t>
            </w:r>
          </w:p>
        </w:tc>
        <w:tc>
          <w:tcPr/>
          <w:p>
            <w:pPr>
              <w:pStyle w:val="Compact"/>
              <w:jc w:val="left"/>
            </w:pPr>
            <w:r>
              <w:t xml:space="preserve">12,000.00</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Project Manager – Final Handover Package &amp; As-Built Documentation: Compilation of all as-built drawings, O&amp;M manuals, warranty certificates, and final project close-out report for the Jeddah Coastal Commercial Tower.</w:t>
            </w:r>
          </w:p>
        </w:tc>
        <w:tc>
          <w:tcPr/>
          <w:p>
            <w:pPr>
              <w:pStyle w:val="Compact"/>
              <w:jc w:val="left"/>
            </w:pPr>
            <w:r>
              <w:t xml:space="preserve">15,000.00</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(SAR)</w:t>
            </w:r>
          </w:p>
        </w:tc>
        <w:tc>
          <w:tcPr/>
          <w:p>
            <w:pPr>
              <w:pStyle w:val="Compact"/>
              <w:jc w:val="right"/>
            </w:pPr>
            <w:r>
              <w:rPr>
                <w:bCs/>
                <w:b/>
              </w:rPr>
              <w:t xml:space="preserve">152,000.00</w:t>
            </w:r>
          </w:p>
        </w:tc>
      </w:tr>
      <w:tr>
        <w:tc>
          <w:tcPr/>
          <w:p>
            <w:pPr>
              <w:pStyle w:val="Compact"/>
              <w:jc w:val="left"/>
            </w:pPr>
            <w:r>
              <w:rPr>
                <w:bCs/>
                <w:b/>
              </w:rPr>
              <w:t xml:space="preserve">VAT @ 15% (SAR)</w:t>
            </w:r>
          </w:p>
        </w:tc>
        <w:tc>
          <w:tcPr/>
          <w:p>
            <w:pPr>
              <w:pStyle w:val="Compact"/>
              <w:jc w:val="right"/>
            </w:pPr>
            <w:r>
              <w:rPr>
                <w:bCs/>
                <w:b/>
              </w:rPr>
              <w:t xml:space="preserve">22,800.00</w:t>
            </w:r>
          </w:p>
        </w:tc>
      </w:tr>
      <w:tr>
        <w:tc>
          <w:tcPr/>
          <w:p>
            <w:pPr>
              <w:pStyle w:val="Compact"/>
              <w:jc w:val="left"/>
            </w:pPr>
            <w:r>
              <w:t xml:space="preserve">GRAND TOTAL (SAR)</w:t>
            </w:r>
          </w:p>
        </w:tc>
        <w:tc>
          <w:tcPr/>
          <w:p>
            <w:pPr>
              <w:pStyle w:val="Compact"/>
              <w:jc w:val="right"/>
            </w:pPr>
            <w:r>
              <w:t xml:space="preserve">174,800.00</w:t>
            </w:r>
          </w:p>
        </w:tc>
      </w:tr>
    </w:tbl>
    <w:bookmarkStart w:id="24" w:name="invoice-notes-terms"/>
    <w:p>
      <w:pPr>
        <w:pStyle w:val="Heading3"/>
      </w:pPr>
      <w:r>
        <w:t xml:space="preserve">Invoice Notes &amp; Terms</w:t>
      </w:r>
    </w:p>
    <w:p>
      <w:pPr>
        <w:pStyle w:val="FirstParagraph"/>
      </w:pPr>
      <w:r>
        <w:t xml:space="preserve">This Invoice is issued by Al-Nakheel Project Management Co. for professional Project Manager services rendered to Al-Rashid Construction &amp; Development Group for the Jeddah Coastal Commercial Tower project. All services were performed in compliance with Saudi Arabian building codes, municipal regulations applicable in Jeddah, and the terms outlined in Contract No. CTR-2025-JED-0091.</w:t>
      </w:r>
    </w:p>
    <w:p>
      <w:pPr>
        <w:pStyle w:val="BodyText"/>
      </w:pPr>
      <w:r>
        <w:t xml:space="preserve">The Project Manager engagement covered the full lifecycle of the construction phase, including initial planning, active execution, quality control, safety compliance, and final handover. All on-site activities were conducted at the project location on Corniche Road, Jeddah, Saudi Arabia, during the period from 1 March 2025 through 31 May 2025.</w:t>
      </w:r>
    </w:p>
    <w:p>
      <w:pPr>
        <w:pStyle w:val="BodyText"/>
      </w:pPr>
      <w:r>
        <w:t xml:space="preserve">VAT at the standard rate of 15% has been applied in accordance with the Zakat, Tax and Customs Authority (ZATCA) regulations of the Kingdom of Saudi Arabia. This Invoice is valid for 30 calendar days from the date of issue. Late payments beyond the due date of 30 June 2025 shall attract a penalty of 1.5% per month as stipulated in the master service agreement.</w:t>
      </w:r>
    </w:p>
    <w:p>
      <w:pPr>
        <w:pStyle w:val="BodyText"/>
      </w:pPr>
      <w:r>
        <w:t xml:space="preserve">All intellectual property, project documentation, risk registers, and as-built records generated by the Project Manager during this engagement remain the property of the client upon full settlement of this Invoice. Al-Nakheel Project Management Co. reserves the right to withhold final documentation until payment is confirmed in full.</w:t>
      </w:r>
    </w:p>
    <w:bookmarkEnd w:id="24"/>
    <w:bookmarkStart w:id="25" w:name="payment-instructions"/>
    <w:p>
      <w:pPr>
        <w:pStyle w:val="Heading3"/>
      </w:pPr>
      <w:r>
        <w:t xml:space="preserve">Payment Instructions</w:t>
      </w:r>
    </w:p>
    <w:p>
      <w:pPr>
        <w:pStyle w:val="FirstParagraph"/>
      </w:pPr>
      <w:r>
        <w:t xml:space="preserve">Please remit payment via bank transfer to the following account. Kindly reference</w:t>
      </w:r>
      <w:r>
        <w:t xml:space="preserve"> </w:t>
      </w:r>
      <w:r>
        <w:rPr>
          <w:bCs/>
          <w:b/>
        </w:rPr>
        <w:t xml:space="preserve">Invoice No. INV-2025-JED-00472</w:t>
      </w:r>
      <w:r>
        <w:t xml:space="preserve"> </w:t>
      </w:r>
      <w:r>
        <w:t xml:space="preserve">in your payment remittance to ensure proper reconciliation.</w:t>
      </w:r>
    </w:p>
    <w:p>
      <w:pPr>
        <w:pStyle w:val="BodyText"/>
      </w:pPr>
      <w:r>
        <w:rPr>
          <w:bCs/>
          <w:b/>
        </w:rPr>
        <w:t xml:space="preserve">Bank:</w:t>
      </w:r>
      <w:r>
        <w:t xml:space="preserve"> </w:t>
      </w:r>
      <w:r>
        <w:t xml:space="preserve">Saudi National Bank (SNB)</w:t>
      </w:r>
    </w:p>
    <w:p>
      <w:pPr>
        <w:pStyle w:val="BodyText"/>
      </w:pPr>
      <w:r>
        <w:rPr>
          <w:bCs/>
          <w:b/>
        </w:rPr>
        <w:t xml:space="preserve">Branch:</w:t>
      </w:r>
      <w:r>
        <w:t xml:space="preserve"> </w:t>
      </w:r>
      <w:r>
        <w:t xml:space="preserve">Al-Balad, Jeddah</w:t>
      </w:r>
    </w:p>
    <w:p>
      <w:pPr>
        <w:pStyle w:val="BodyText"/>
      </w:pPr>
      <w:r>
        <w:rPr>
          <w:bCs/>
          <w:b/>
        </w:rPr>
        <w:t xml:space="preserve">Account Name:</w:t>
      </w:r>
      <w:r>
        <w:t xml:space="preserve"> </w:t>
      </w:r>
      <w:r>
        <w:t xml:space="preserve">Al-Nakheel Project Management Co.</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SNBLSAJP</w:t>
      </w:r>
    </w:p>
    <w:p>
      <w:pPr>
        <w:pStyle w:val="BodyText"/>
      </w:pPr>
      <w:r>
        <w:rPr>
          <w:bCs/>
          <w:b/>
        </w:rPr>
        <w:t xml:space="preserve">Amount Due:</w:t>
      </w:r>
      <w:r>
        <w:t xml:space="preserve"> </w:t>
      </w:r>
      <w:r>
        <w:t xml:space="preserve">SAR 174,800.00 (One Hundred Seventy-Four Thousand Eight Hundred Saudi Riyals only)</w:t>
      </w:r>
    </w:p>
    <w:bookmarkEnd w:id="25"/>
    <w:p>
      <w:pPr>
        <w:pStyle w:val="BodyText"/>
      </w:pPr>
      <w:r>
        <w:rPr>
          <w:bCs/>
          <w:b/>
        </w:rPr>
        <w:t xml:space="preserve">Al-Nakheel Project Management Co.</w:t>
      </w:r>
      <w:r>
        <w:t xml:space="preserve"> </w:t>
      </w:r>
      <w:r>
        <w:t xml:space="preserve">– Professional Project Manager Services in Saudi Arabia Jeddah</w:t>
      </w:r>
    </w:p>
    <w:p>
      <w:pPr>
        <w:pStyle w:val="BodyText"/>
      </w:pPr>
      <w:r>
        <w:t xml:space="preserve">CR: 1010456789 | VAT: 310123456700003 | Commercial Registration verified with the Ministry of Commerce, Jeddah</w:t>
      </w:r>
    </w:p>
    <w:p>
      <w:pPr>
        <w:pStyle w:val="BodyText"/>
      </w:pPr>
      <w:r>
        <w:t xml:space="preserve">This Invoice was generated electronically and is valid without a physical signature in accordance with ZATCA e-invoicing regulations.</w:t>
      </w:r>
    </w:p>
    <w:p>
      <w:pPr>
        <w:pStyle w:val="BodyText"/>
      </w:pPr>
      <w:r>
        <w:t xml:space="preserve">For queries regarding this Invoice, please contact our billing department at billing@alnakheel-pm.sa or +966 12 654 3210, Monday to Friday, 8:00 AM – 4:30 PM (Jeddah time, AST).</w:t>
      </w:r>
    </w:p>
    <w:p>
      <w:pPr>
        <w:pStyle w:val="BodyText"/>
      </w:pPr>
      <w:r>
        <w:t xml:space="preserve">© 2025 Al-Nakheel Project Management Co.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Saudi Arabia Jeddah</dc:title>
  <dc:creator/>
  <dc:language>en</dc:language>
  <cp:keywords/>
  <dcterms:created xsi:type="dcterms:W3CDTF">2026-10-10T01:06:02Z</dcterms:created>
  <dcterms:modified xsi:type="dcterms:W3CDTF">2026-10-10T01:06:02Z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