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ridian-project-consulting-ltd."/>
    <w:p>
      <w:pPr>
        <w:pStyle w:val="Heading1"/>
      </w:pPr>
      <w:r>
        <w:t xml:space="preserve">Meridian Project Consulting Ltd.</w:t>
      </w:r>
    </w:p>
    <w:p>
      <w:pPr>
        <w:pStyle w:val="FirstParagraph"/>
      </w:pPr>
      <w:r>
        <w:t xml:space="preserve">Project Management &amp; Strategic Advisory</w:t>
      </w:r>
    </w:p>
    <w:p>
      <w:pPr>
        <w:pStyle w:val="BodyText"/>
      </w:pPr>
      <w:r>
        <w:t xml:space="preserve">Kızılay Mahallesi, Atatürk Bulvarı No: 142/7</w:t>
      </w:r>
    </w:p>
    <w:p>
      <w:pPr>
        <w:pStyle w:val="BodyText"/>
      </w:pPr>
      <w:r>
        <w:t xml:space="preserve">06690 Çankaya, Ankara, Turkey</w:t>
      </w:r>
    </w:p>
    <w:p>
      <w:pPr>
        <w:pStyle w:val="BodyText"/>
      </w:pPr>
      <w:r>
        <w:t xml:space="preserve">Tax ID (Vergi No): 3456789012</w:t>
      </w:r>
    </w:p>
    <w:p>
      <w:pPr>
        <w:pStyle w:val="BodyText"/>
      </w:pPr>
      <w:r>
        <w:t xml:space="preserve">Phone: +90 312 445 6789 | Email: billing@meridianproject.com.tr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ANK-PM-2025-018</w:t>
      </w:r>
    </w:p>
    <w:bookmarkEnd w:id="21"/>
    <w:bookmarkStart w:id="22" w:name="bill-to"/>
    <w:p>
      <w:pPr>
        <w:pStyle w:val="Heading3"/>
      </w:pPr>
      <w:r>
        <w:t xml:space="preserve">Bill To</w:t>
      </w:r>
    </w:p>
    <w:p>
      <w:pPr>
        <w:pStyle w:val="FirstParagraph"/>
      </w:pPr>
      <w:r>
        <w:t xml:space="preserve">Ankara Metropolitan Municipality – IT Directorate</w:t>
      </w:r>
    </w:p>
    <w:p>
      <w:pPr>
        <w:pStyle w:val="BodyText"/>
      </w:pPr>
      <w:r>
        <w:t xml:space="preserve">Ulus Mahallesi, Cumhuriyet Caddesi No: 5</w:t>
      </w:r>
    </w:p>
    <w:p>
      <w:pPr>
        <w:pStyle w:val="BodyText"/>
      </w:pPr>
      <w:r>
        <w:t xml:space="preserve">06050 Ulus, Ankara, Turkey</w:t>
      </w:r>
    </w:p>
    <w:p>
      <w:pPr>
        <w:pStyle w:val="BodyText"/>
      </w:pPr>
      <w:r>
        <w:t xml:space="preserve">Tax ID: 1234567890</w:t>
      </w:r>
    </w:p>
    <w:p>
      <w:pPr>
        <w:pStyle w:val="BodyText"/>
      </w:pPr>
      <w:r>
        <w:t xml:space="preserve">Attn: Mr. Emre Yılmaz, Director of Information Technology</w:t>
      </w:r>
    </w:p>
    <w:bookmarkEnd w:id="22"/>
    <w:bookmarkStart w:id="23" w:name="project-manager-assigned"/>
    <w:p>
      <w:pPr>
        <w:pStyle w:val="Heading3"/>
      </w:pPr>
      <w:r>
        <w:t xml:space="preserve">Project Manager Assigned</w:t>
      </w:r>
    </w:p>
    <w:p>
      <w:pPr>
        <w:pStyle w:val="FirstParagraph"/>
      </w:pPr>
      <w:r>
        <w:t xml:space="preserve">Dr. Selin Kaya, PMP, PRINCE2 Practitioner</w:t>
      </w:r>
    </w:p>
    <w:p>
      <w:pPr>
        <w:pStyle w:val="BodyText"/>
      </w:pPr>
      <w:r>
        <w:t xml:space="preserve">Lead Project Manager – Meridian Project Consulting</w:t>
      </w:r>
    </w:p>
    <w:p>
      <w:pPr>
        <w:pStyle w:val="BodyText"/>
      </w:pPr>
      <w:r>
        <w:t xml:space="preserve">License No: PM-TR-2019-00847</w:t>
      </w:r>
    </w:p>
    <w:p>
      <w:pPr>
        <w:pStyle w:val="BodyText"/>
      </w:pPr>
      <w:r>
        <w:t xml:space="preserve">Specialization: Infrastructure &amp; Digital Transformation</w:t>
      </w:r>
    </w:p>
    <w:p>
      <w:pPr>
        <w:pStyle w:val="BodyText"/>
      </w:pPr>
      <w:r>
        <w:t xml:space="preserve">Based in: Çankaya, Ankara, Turkey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Project Manager Service Description</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Project Initiation &amp; Planning – Ankara Smart City Infrastructure Upgrade</w:t>
            </w:r>
          </w:p>
          <w:p>
            <w:pPr>
              <w:pStyle w:val="Compact"/>
              <w:jc w:val="left"/>
            </w:pPr>
            <w:r>
              <w:t xml:space="preserve">Development of project charter, stakeholder analysis, work breakdown structure, and master schedule for the Ankara municipal digital infrastructure modernization program.</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Project Execution &amp; Coordination – Phase I Deployment</w:t>
            </w:r>
          </w:p>
          <w:p>
            <w:pPr>
              <w:pStyle w:val="Compact"/>
              <w:jc w:val="left"/>
            </w:pPr>
            <w:r>
              <w:t xml:space="preserve">Day-to-day management of cross-functional teams, vendor coordination, resource allocation, and progress tracking for the Ankara metropolitan network deployment across 25 district offices.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Risk Management &amp; Quality Assurance Oversight</w:t>
            </w:r>
          </w:p>
          <w:p>
            <w:pPr>
              <w:pStyle w:val="Compact"/>
              <w:jc w:val="left"/>
            </w:pPr>
            <w:r>
              <w:t xml:space="preserve">Identification, assessment, and mitigation of project risks; implementation of quality gates and compliance checks aligned with Turkish public procurement regulations (4734 Sayılı Kanun) for the Ankara project scope.</w:t>
            </w:r>
          </w:p>
        </w:tc>
        <w:tc>
          <w:tcPr/>
          <w:p>
            <w:pPr>
              <w:pStyle w:val="Compact"/>
              <w:jc w:val="left"/>
            </w:pPr>
            <w:r>
              <w:t xml:space="preserve">36</w:t>
            </w:r>
          </w:p>
        </w:tc>
        <w:tc>
          <w:tcPr/>
          <w:p>
            <w:pPr>
              <w:pStyle w:val="Compact"/>
              <w:jc w:val="left"/>
            </w:pPr>
            <w:r>
              <w:t xml:space="preserve">1,850.00</w:t>
            </w:r>
          </w:p>
        </w:tc>
        <w:tc>
          <w:tcPr/>
          <w:p>
            <w:pPr>
              <w:pStyle w:val="Compact"/>
              <w:jc w:val="left"/>
            </w:pPr>
            <w:r>
              <w:t xml:space="preserve">66,600.00</w:t>
            </w:r>
          </w:p>
        </w:tc>
      </w:tr>
      <w:tr>
        <w:tc>
          <w:tcPr/>
          <w:p>
            <w:pPr>
              <w:pStyle w:val="Compact"/>
              <w:jc w:val="left"/>
            </w:pPr>
            <w:r>
              <w:t xml:space="preserve">04</w:t>
            </w:r>
          </w:p>
        </w:tc>
        <w:tc>
          <w:tcPr/>
          <w:p>
            <w:pPr>
              <w:pStyle w:val="Compact"/>
              <w:jc w:val="left"/>
            </w:pPr>
            <w:r>
              <w:t xml:space="preserve">Stakeholder Reporting &amp; Governance – Monthly Board Presentations</w:t>
            </w:r>
          </w:p>
          <w:p>
            <w:pPr>
              <w:pStyle w:val="Compact"/>
              <w:jc w:val="left"/>
            </w:pPr>
            <w:r>
              <w:t xml:space="preserve">Preparation and delivery of monthly status reports, budget variance analysis, and governance presentations to the Ankara Metropolitan Municipality executive board and oversight committee.</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05</w:t>
            </w:r>
          </w:p>
        </w:tc>
        <w:tc>
          <w:tcPr/>
          <w:p>
            <w:pPr>
              <w:pStyle w:val="Compact"/>
              <w:jc w:val="left"/>
            </w:pPr>
            <w:r>
              <w:t xml:space="preserve">Change Management &amp; Scope Control</w:t>
            </w:r>
          </w:p>
          <w:p>
            <w:pPr>
              <w:pStyle w:val="Compact"/>
              <w:jc w:val="left"/>
            </w:pPr>
            <w:r>
              <w:t xml:space="preserve">Management of scope change requests, impact assessments, and re-baselining of the project plan in response to evolving requirements from Ankara district authorities and regulatory bodies.</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Project Closure &amp; Lessons Learned Documentation</w:t>
            </w:r>
          </w:p>
          <w:p>
            <w:pPr>
              <w:pStyle w:val="Compact"/>
              <w:jc w:val="left"/>
            </w:pPr>
            <w:r>
              <w:t xml:space="preserve">Final acceptance testing coordination, handover documentation, post-implementation review, and compilation of lessons learned register for future Ankara municipal projects.</w:t>
            </w:r>
          </w:p>
        </w:tc>
        <w:tc>
          <w:tcPr/>
          <w:p>
            <w:pPr>
              <w:pStyle w:val="Compact"/>
              <w:jc w:val="left"/>
            </w:pPr>
            <w:r>
              <w:t xml:space="preserve">16</w:t>
            </w:r>
          </w:p>
        </w:tc>
        <w:tc>
          <w:tcPr/>
          <w:p>
            <w:pPr>
              <w:pStyle w:val="Compact"/>
              <w:jc w:val="left"/>
            </w:pPr>
            <w:r>
              <w:t xml:space="preserve">1,850.00</w:t>
            </w:r>
          </w:p>
        </w:tc>
        <w:tc>
          <w:tcPr/>
          <w:p>
            <w:pPr>
              <w:pStyle w:val="Compact"/>
              <w:jc w:val="left"/>
            </w:pPr>
            <w:r>
              <w:t xml:space="preserve">29,600.00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508,400.00</w:t>
            </w:r>
          </w:p>
        </w:tc>
      </w:tr>
      <w:tr>
        <w:tc>
          <w:tcPr/>
          <w:p>
            <w:pPr>
              <w:pStyle w:val="Compact"/>
              <w:jc w:val="left"/>
            </w:pPr>
            <w:r>
              <w:t xml:space="preserve">VAT / KDV (20%)</w:t>
            </w:r>
          </w:p>
        </w:tc>
        <w:tc>
          <w:tcPr/>
          <w:p>
            <w:pPr>
              <w:pStyle w:val="Compact"/>
              <w:jc w:val="right"/>
            </w:pPr>
            <w:r>
              <w:t xml:space="preserve">101,680.00</w:t>
            </w:r>
          </w:p>
        </w:tc>
      </w:tr>
      <w:tr>
        <w:tc>
          <w:tcPr/>
          <w:p>
            <w:pPr>
              <w:pStyle w:val="Compact"/>
              <w:jc w:val="left"/>
            </w:pPr>
            <w:r>
              <w:t xml:space="preserve">Withholding Tax (15%)</w:t>
            </w:r>
          </w:p>
        </w:tc>
        <w:tc>
          <w:tcPr/>
          <w:p>
            <w:pPr>
              <w:pStyle w:val="Compact"/>
              <w:jc w:val="right"/>
            </w:pPr>
            <w:r>
              <w:t xml:space="preserve">(76,260.00)</w:t>
            </w:r>
          </w:p>
        </w:tc>
      </w:tr>
      <w:tr>
        <w:tc>
          <w:tcPr/>
          <w:p>
            <w:pPr>
              <w:pStyle w:val="Compact"/>
              <w:jc w:val="left"/>
            </w:pPr>
            <w:r>
              <w:t xml:space="preserve">Net Payable Amount (TRY)</w:t>
            </w:r>
          </w:p>
        </w:tc>
        <w:tc>
          <w:tcPr/>
          <w:p>
            <w:pPr>
              <w:pStyle w:val="Compact"/>
              <w:jc w:val="right"/>
            </w:pPr>
            <w:r>
              <w:t xml:space="preserve">533,820.00</w:t>
            </w:r>
          </w:p>
        </w:tc>
      </w:tr>
    </w:tbl>
    <w:bookmarkStart w:id="24" w:name="notes-terms"/>
    <w:p>
      <w:pPr>
        <w:pStyle w:val="Heading3"/>
      </w:pPr>
      <w:r>
        <w:t xml:space="preserve">Notes &amp; Terms</w:t>
      </w:r>
    </w:p>
    <w:p>
      <w:pPr>
        <w:pStyle w:val="FirstParagraph"/>
      </w:pPr>
      <w:r>
        <w:t xml:space="preserve">This invoice covers professional Project Manager services rendered by Dr. Selin Kaya under contract MP-2025-0047 for the Ankara Smart City Infrastructure Upgrade project. All services were performed in Ankara, Turkey, in accordance with the terms of the master service agreement dated 01 March 2025.</w:t>
      </w:r>
    </w:p>
    <w:p>
      <w:pPr>
        <w:pStyle w:val="BodyText"/>
      </w:pPr>
      <w:r>
        <w:t xml:space="preserve">The Project Manager's professional fees are subject to 20% Value Added Tax (KDV – Katma Değer Vergisi) as mandated by the Turkish Revenue Administration. A 15% withholding tax has been deducted at source in compliance with Article 94 of the Turkish Income Tax Law (GİV Kanunu).</w:t>
      </w:r>
    </w:p>
    <w:p>
      <w:pPr>
        <w:pStyle w:val="BodyText"/>
      </w:pPr>
      <w:r>
        <w:t xml:space="preserve">Payment is due within 15 calendar days of the issue date. Late payments shall accrue interest at the statutory rate determined by the Central Bank of the Republic of Turkey (Türkiye Cumhuriyet Merkez Bankası) per the Late Payment Interest Law (6183 Sayılı Kanun).</w:t>
      </w:r>
    </w:p>
    <w:p>
      <w:pPr>
        <w:pStyle w:val="BodyText"/>
      </w:pPr>
      <w:r>
        <w:t xml:space="preserve">All project deliverables, reports, and documentation produced by the Project Manager remain the intellectual property of Ankara Metropolitan Municipality upon full payment of this invoice.</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Ziraat Bankası A.Ş. – Çankaya Branch, Ankara</w:t>
      </w:r>
    </w:p>
    <w:p>
      <w:pPr>
        <w:pStyle w:val="BodyText"/>
      </w:pPr>
      <w:r>
        <w:rPr>
          <w:bCs/>
          <w:b/>
        </w:rPr>
        <w:t xml:space="preserve">Account Name:</w:t>
      </w:r>
      <w:r>
        <w:t xml:space="preserve"> </w:t>
      </w:r>
      <w:r>
        <w:t xml:space="preserve">Meridian Project Consulting Ltd. Şti.</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MP-2025-0047 / ANK-PM-2025-018</w:t>
      </w:r>
    </w:p>
    <w:p>
      <w:pPr>
        <w:pStyle w:val="BodyText"/>
      </w:pPr>
      <w:r>
        <w:t xml:space="preserve">Please include the invoice number and project reference in the payment description to ensure proper accounting reconciliation.</w:t>
      </w:r>
    </w:p>
    <w:bookmarkEnd w:id="25"/>
    <w:p>
      <w:pPr>
        <w:pStyle w:val="BodyText"/>
      </w:pPr>
      <w:r>
        <w:t xml:space="preserve">Meridian Project Consulting Ltd. Şti. | Kızılay Mah. Atatürk Bulvarı No: 142/7, 06690 Çankaya, Ankara, Turkey</w:t>
      </w:r>
    </w:p>
    <w:p>
      <w:pPr>
        <w:pStyle w:val="BodyText"/>
      </w:pPr>
      <w:r>
        <w:t xml:space="preserve">Commercial Registry No: 123456 | Tax Office: Çankaya V.M. | Tax ID: 3456789012</w:t>
      </w:r>
    </w:p>
    <w:p>
      <w:pPr>
        <w:pStyle w:val="BodyText"/>
      </w:pPr>
      <w:r>
        <w:t xml:space="preserve">This invoice was generated electronically in accordance with the Turkish e-Invoicing (e-Fatura) regulations of the Revenue Administration.</w:t>
      </w:r>
    </w:p>
    <w:p>
      <w:pPr>
        <w:pStyle w:val="BodyText"/>
      </w:pPr>
      <w:r>
        <w:t xml:space="preserve">Thank you for your business. We appreciate the opportunity to serve as your Project Manager partner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Ankara, Turkey</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