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Professional Project Manager Services</w:t>
      </w:r>
    </w:p>
    <w:p>
      <w:pPr>
        <w:pStyle w:val="BodyText"/>
      </w:pPr>
      <w:r>
        <w:rPr>
          <w:bCs/>
          <w:b/>
        </w:rPr>
        <w:t xml:space="preserve">Invoice Number:</w:t>
      </w:r>
      <w:r>
        <w:t xml:space="preserve"> </w:t>
      </w:r>
      <w:r>
        <w:t xml:space="preserve">INV-2025-LDN-0472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Project Reference:</w:t>
      </w:r>
      <w:r>
        <w:t xml:space="preserve"> </w:t>
      </w:r>
      <w:r>
        <w:t xml:space="preserve">PM-UKL-2025-089</w:t>
      </w:r>
    </w:p>
    <w:p>
      <w:pPr>
        <w:pStyle w:val="BodyText"/>
      </w:pPr>
      <w:r>
        <w:rPr>
          <w:bCs/>
          <w:b/>
        </w:rPr>
        <w:t xml:space="preserve">Location:</w:t>
      </w:r>
      <w:r>
        <w:t xml:space="preserve"> </w:t>
      </w:r>
      <w:r>
        <w:t xml:space="preserve">United Kingdom London</w:t>
      </w:r>
    </w:p>
    <w:bookmarkStart w:id="20" w:name="from-service-provider"/>
    <w:p>
      <w:pPr>
        <w:pStyle w:val="Heading3"/>
      </w:pPr>
      <w:r>
        <w:t xml:space="preserve">From (Service Provider)</w:t>
      </w:r>
    </w:p>
    <w:p>
      <w:pPr>
        <w:pStyle w:val="FirstParagraph"/>
      </w:pPr>
      <w:r>
        <w:t xml:space="preserve">Alexander J. Whitmore</w:t>
      </w:r>
    </w:p>
    <w:p>
      <w:pPr>
        <w:pStyle w:val="BodyText"/>
      </w:pPr>
      <w:r>
        <w:t xml:space="preserve">Senior Project Manager</w:t>
      </w:r>
    </w:p>
    <w:p>
      <w:pPr>
        <w:pStyle w:val="BodyText"/>
      </w:pPr>
      <w:r>
        <w:t xml:space="preserve">Whitmore Project Management Ltd</w:t>
      </w:r>
    </w:p>
    <w:p>
      <w:pPr>
        <w:pStyle w:val="BodyText"/>
      </w:pPr>
      <w:r>
        <w:t xml:space="preserve">1428 Finchley Road, Suite 412</w:t>
      </w:r>
    </w:p>
    <w:p>
      <w:pPr>
        <w:pStyle w:val="BodyText"/>
      </w:pPr>
      <w:r>
        <w:t xml:space="preserve">London, NW1 7JL</w:t>
      </w:r>
    </w:p>
    <w:p>
      <w:pPr>
        <w:pStyle w:val="BodyText"/>
      </w:pPr>
      <w:r>
        <w:t xml:space="preserve">United Kingdom</w:t>
      </w:r>
    </w:p>
    <w:p>
      <w:pPr>
        <w:pStyle w:val="BodyText"/>
      </w:pPr>
      <w:r>
        <w:t xml:space="preserve">Tel: +44 (0)20 7946 0821</w:t>
      </w:r>
    </w:p>
    <w:p>
      <w:pPr>
        <w:pStyle w:val="BodyText"/>
      </w:pPr>
      <w:r>
        <w:t xml:space="preserve">Email: a.whitmore@whitmorepm.co.uk</w:t>
      </w:r>
    </w:p>
    <w:p>
      <w:pPr>
        <w:pStyle w:val="BodyText"/>
      </w:pPr>
      <w:r>
        <w:t xml:space="preserve">VAT Registration: GB 987654321</w:t>
      </w:r>
    </w:p>
    <w:p>
      <w:pPr>
        <w:pStyle w:val="BodyText"/>
      </w:pPr>
      <w:r>
        <w:t xml:space="preserve">Company Reg: 12345678</w:t>
      </w:r>
    </w:p>
    <w:bookmarkEnd w:id="20"/>
    <w:bookmarkStart w:id="21" w:name="bill-to-client"/>
    <w:p>
      <w:pPr>
        <w:pStyle w:val="Heading3"/>
      </w:pPr>
      <w:r>
        <w:t xml:space="preserve">Bill To (Client)</w:t>
      </w:r>
    </w:p>
    <w:p>
      <w:pPr>
        <w:pStyle w:val="FirstParagraph"/>
      </w:pPr>
      <w:r>
        <w:t xml:space="preserve">Meridian Infrastructure Group plc</w:t>
      </w:r>
    </w:p>
    <w:p>
      <w:pPr>
        <w:pStyle w:val="BodyText"/>
      </w:pPr>
      <w:r>
        <w:t xml:space="preserve">Attn: Sarah Chen, Head of Operations</w:t>
      </w:r>
    </w:p>
    <w:p>
      <w:pPr>
        <w:pStyle w:val="BodyText"/>
      </w:pPr>
      <w:r>
        <w:t xml:space="preserve">270 Bishopsgate, Level 18</w:t>
      </w:r>
    </w:p>
    <w:p>
      <w:pPr>
        <w:pStyle w:val="BodyText"/>
      </w:pPr>
      <w:r>
        <w:t xml:space="preserve">London, EC2M 4DB</w:t>
      </w:r>
    </w:p>
    <w:p>
      <w:pPr>
        <w:pStyle w:val="BodyText"/>
      </w:pPr>
      <w:r>
        <w:t xml:space="preserve">United Kingdom</w:t>
      </w:r>
    </w:p>
    <w:p>
      <w:pPr>
        <w:pStyle w:val="BodyText"/>
      </w:pPr>
      <w:r>
        <w:t xml:space="preserve">Tel: +44 (0)20 7837 4455</w:t>
      </w:r>
    </w:p>
    <w:p>
      <w:pPr>
        <w:pStyle w:val="BodyText"/>
      </w:pPr>
      <w:r>
        <w:t xml:space="preserve">Email: s.chen@meridianinfra.co.uk</w:t>
      </w:r>
    </w:p>
    <w:p>
      <w:pPr>
        <w:pStyle w:val="BodyText"/>
      </w:pPr>
      <w:r>
        <w:t xml:space="preserve">VAT Registration: GB 112233445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Project Manager – Strategic Planning &amp; Scope Definition for the Thames Gateway Development Phase II. Includes stakeholder alignment workshops conducted in London, United Kingdom, and delivery of a comprehensive project charter.</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c>
          <w:tcPr/>
          <w:p>
            <w:pPr>
              <w:pStyle w:val="Compact"/>
              <w:jc w:val="left"/>
            </w:pPr>
            <w:r>
              <w:t xml:space="preserve">£1,184.00</w:t>
            </w:r>
          </w:p>
        </w:tc>
      </w:tr>
      <w:tr>
        <w:tc>
          <w:tcPr/>
          <w:p>
            <w:pPr>
              <w:pStyle w:val="Compact"/>
              <w:jc w:val="left"/>
            </w:pPr>
            <w:r>
              <w:t xml:space="preserve">02</w:t>
            </w:r>
          </w:p>
        </w:tc>
        <w:tc>
          <w:tcPr/>
          <w:p>
            <w:pPr>
              <w:pStyle w:val="Compact"/>
              <w:jc w:val="left"/>
            </w:pPr>
            <w:r>
              <w:t xml:space="preserve">Project Manager – Risk Assessment &amp; Mitigation Framework. Development of a risk register, probability-impact matrix, and contingency planning documentation for the United Kingdom London-based construction programme.</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£888.00</w:t>
            </w:r>
          </w:p>
        </w:tc>
      </w:tr>
      <w:tr>
        <w:tc>
          <w:tcPr/>
          <w:p>
            <w:pPr>
              <w:pStyle w:val="Compact"/>
              <w:jc w:val="left"/>
            </w:pPr>
            <w:r>
              <w:t xml:space="preserve">03</w:t>
            </w:r>
          </w:p>
        </w:tc>
        <w:tc>
          <w:tcPr/>
          <w:p>
            <w:pPr>
              <w:pStyle w:val="Compact"/>
              <w:jc w:val="left"/>
            </w:pPr>
            <w:r>
              <w:t xml:space="preserve">Project Manager – Resource Allocation &amp; Budget Oversight. Weekly budget tracking, cost variance analysis, and resource levelling for a 14-week delivery window in the London metropolitan area, United Kingdom.</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c>
          <w:tcPr/>
          <w:p>
            <w:pPr>
              <w:pStyle w:val="Compact"/>
              <w:jc w:val="left"/>
            </w:pPr>
            <w:r>
              <w:t xml:space="preserve">£1,480.00</w:t>
            </w:r>
          </w:p>
        </w:tc>
      </w:tr>
      <w:tr>
        <w:tc>
          <w:tcPr/>
          <w:p>
            <w:pPr>
              <w:pStyle w:val="Compact"/>
              <w:jc w:val="left"/>
            </w:pPr>
            <w:r>
              <w:t xml:space="preserve">04</w:t>
            </w:r>
          </w:p>
        </w:tc>
        <w:tc>
          <w:tcPr/>
          <w:p>
            <w:pPr>
              <w:pStyle w:val="Compact"/>
              <w:jc w:val="left"/>
            </w:pPr>
            <w:r>
              <w:t xml:space="preserve">Project Manager – Cross-Functional Team Coordination &amp; Client Reporting. Facilitation of bi-weekly steering committee meetings, preparation of progress reports, and escalation management for the United Kingdom London project office.</w:t>
            </w:r>
          </w:p>
        </w:tc>
        <w:tc>
          <w:tcPr/>
          <w:p>
            <w:pPr>
              <w:pStyle w:val="Compact"/>
              <w:jc w:val="left"/>
            </w:pPr>
            <w:r>
              <w:t xml:space="preserve">£185.00</w:t>
            </w:r>
          </w:p>
        </w:tc>
        <w:tc>
          <w:tcPr/>
          <w:p>
            <w:pPr>
              <w:pStyle w:val="Compact"/>
              <w:jc w:val="left"/>
            </w:pPr>
            <w:r>
              <w:t xml:space="preserve">28</w:t>
            </w:r>
          </w:p>
        </w:tc>
        <w:tc>
          <w:tcPr/>
          <w:p>
            <w:pPr>
              <w:pStyle w:val="Compact"/>
              <w:jc w:val="left"/>
            </w:pPr>
            <w:r>
              <w:t xml:space="preserve">£5,180.00</w:t>
            </w:r>
          </w:p>
        </w:tc>
        <w:tc>
          <w:tcPr/>
          <w:p>
            <w:pPr>
              <w:pStyle w:val="Compact"/>
              <w:jc w:val="left"/>
            </w:pPr>
            <w:r>
              <w:t xml:space="preserve">£1,036.00</w:t>
            </w:r>
          </w:p>
        </w:tc>
      </w:tr>
      <w:tr>
        <w:tc>
          <w:tcPr/>
          <w:p>
            <w:pPr>
              <w:pStyle w:val="Compact"/>
              <w:jc w:val="left"/>
            </w:pPr>
            <w:r>
              <w:t xml:space="preserve">05</w:t>
            </w:r>
          </w:p>
        </w:tc>
        <w:tc>
          <w:tcPr/>
          <w:p>
            <w:pPr>
              <w:pStyle w:val="Compact"/>
              <w:jc w:val="left"/>
            </w:pPr>
            <w:r>
              <w:t xml:space="preserve">Project Manager – Quality Assurance &amp; Compliance Review. Ensuring adherence to UK Building Regulations, CDM 2015 duties, and ISO 21500 project management standards for the London, United Kingdom site.</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c>
          <w:tcPr/>
          <w:p>
            <w:pPr>
              <w:pStyle w:val="Compact"/>
              <w:jc w:val="left"/>
            </w:pPr>
            <w:r>
              <w:t xml:space="preserve">£592.00</w:t>
            </w:r>
          </w:p>
        </w:tc>
      </w:tr>
      <w:tr>
        <w:tc>
          <w:tcPr/>
          <w:p>
            <w:pPr>
              <w:pStyle w:val="Compact"/>
              <w:jc w:val="left"/>
            </w:pPr>
            <w:r>
              <w:t xml:space="preserve">06</w:t>
            </w:r>
          </w:p>
        </w:tc>
        <w:tc>
          <w:tcPr/>
          <w:p>
            <w:pPr>
              <w:pStyle w:val="Compact"/>
              <w:jc w:val="left"/>
            </w:pPr>
            <w:r>
              <w:t xml:space="preserve">Project Manager – Change Management &amp; Stakeholder Communication. Management of three approved change requests, updated communication plans, and revised programme baselines for the United Kingdom London delivery team.</w:t>
            </w:r>
          </w:p>
        </w:tc>
        <w:tc>
          <w:tcPr/>
          <w:p>
            <w:pPr>
              <w:pStyle w:val="Compact"/>
              <w:jc w:val="left"/>
            </w:pPr>
            <w:r>
              <w:t xml:space="preserve">£185.00</w:t>
            </w:r>
          </w:p>
        </w:tc>
        <w:tc>
          <w:tcPr/>
          <w:p>
            <w:pPr>
              <w:pStyle w:val="Compact"/>
              <w:jc w:val="left"/>
            </w:pPr>
            <w:r>
              <w:t xml:space="preserve">20</w:t>
            </w:r>
          </w:p>
        </w:tc>
        <w:tc>
          <w:tcPr/>
          <w:p>
            <w:pPr>
              <w:pStyle w:val="Compact"/>
              <w:jc w:val="left"/>
            </w:pPr>
            <w:r>
              <w:t xml:space="preserve">£3,700.00</w:t>
            </w:r>
          </w:p>
        </w:tc>
        <w:tc>
          <w:tcPr/>
          <w:p>
            <w:pPr>
              <w:pStyle w:val="Compact"/>
              <w:jc w:val="left"/>
            </w:pPr>
            <w:r>
              <w:t xml:space="preserve">£740.00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£29,600.00</w:t>
            </w:r>
          </w:p>
        </w:tc>
      </w:tr>
      <w:tr>
        <w:tc>
          <w:tcPr/>
          <w:p>
            <w:pPr>
              <w:pStyle w:val="Compact"/>
              <w:jc w:val="left"/>
            </w:pPr>
            <w:r>
              <w:t xml:space="preserve">VAT @ 20% (United Kingdom)</w:t>
            </w:r>
          </w:p>
        </w:tc>
        <w:tc>
          <w:tcPr/>
          <w:p>
            <w:pPr>
              <w:pStyle w:val="Compact"/>
              <w:jc w:val="left"/>
            </w:pPr>
            <w:r>
              <w:t xml:space="preserve">£5,920.00</w:t>
            </w:r>
          </w:p>
        </w:tc>
      </w:tr>
      <w:tr>
        <w:tc>
          <w:tcPr/>
          <w:p>
            <w:pPr>
              <w:pStyle w:val="Compact"/>
              <w:jc w:val="left"/>
            </w:pPr>
            <w:r>
              <w:t xml:space="preserve">Total Amount Due (Incl. VAT)</w:t>
            </w:r>
          </w:p>
        </w:tc>
        <w:tc>
          <w:tcPr/>
          <w:p>
            <w:pPr>
              <w:pStyle w:val="Compact"/>
              <w:jc w:val="left"/>
            </w:pPr>
            <w:r>
              <w:t xml:space="preserve">£35,520.00</w:t>
            </w:r>
          </w:p>
        </w:tc>
      </w:tr>
    </w:tbl>
    <w:bookmarkStart w:id="22" w:name="invoice-notes-terms"/>
    <w:p>
      <w:pPr>
        <w:pStyle w:val="Heading4"/>
      </w:pPr>
      <w:r>
        <w:t xml:space="preserve">Invoice Notes &amp; Terms</w:t>
      </w:r>
    </w:p>
    <w:p>
      <w:pPr>
        <w:pStyle w:val="FirstParagraph"/>
      </w:pPr>
      <w:r>
        <w:t xml:space="preserve">This Invoice is issued in accordance with the Master Services Agreement (MSA) dated 03 January 2025 between Whitmore Project Management Ltd and Meridian Infrastructure Group plc. All Project Manager services described herein were delivered in and around the United Kingdom London area during the period of 01 May 2025 to 13 June 2025.</w:t>
      </w:r>
    </w:p>
    <w:p>
      <w:pPr>
        <w:pStyle w:val="BodyText"/>
      </w:pPr>
      <w:r>
        <w:t xml:space="preserve">Payment of this Invoice is due within thirty (30) calendar days of the Invoice date, as stipulated in the United Kingdom Late Payment of Commercial Debts (Interest) Act 1998. Late payments may accrue interest at a rate of 4% above the Bank of England base rate, calculated on a daily basis from the due date until the date of payment in full.</w:t>
      </w:r>
    </w:p>
    <w:p>
      <w:pPr>
        <w:pStyle w:val="BodyText"/>
      </w:pPr>
      <w:r>
        <w:t xml:space="preserve">The Project Manager services outlined in this Invoice have been performed in full compliance with the United Kingdom's Construction (Design and Management) Regulations 2015, the Health and Safety at Work etc. Act 1974, and all applicable local authority planning requirements for the London, United Kingdom jurisdiction. All deliverables have been accepted in writing by the Client's Head of Operations.</w:t>
      </w:r>
    </w:p>
    <w:p>
      <w:pPr>
        <w:pStyle w:val="BodyText"/>
      </w:pPr>
      <w:r>
        <w:t xml:space="preserve">Should any dispute arise regarding the amounts stated on this Invoice, both parties agree to first attempt resolution through good-faith negotiation. If unresolved within fourteen (14) days, the matter shall be referred to mediation under the rules of the Centre for Effective Dispute Resolution (CEDR) in London, United Kingdom, prior to any formal legal proceedings in the courts of England and Wales.</w:t>
      </w:r>
    </w:p>
    <w:p>
      <w:pPr>
        <w:pStyle w:val="BodyText"/>
      </w:pPr>
      <w:r>
        <w:t xml:space="preserve">This Invoice constitutes a final and complete statement of all Project Manager fees for the referenced project period. No additional charges shall be incurred unless a formal variation order is executed in writing by both parties in accordance with Clause 12 of the MSA.</w:t>
      </w:r>
    </w:p>
    <w:bookmarkEnd w:id="22"/>
    <w:bookmarkStart w:id="23" w:name="payment-instructions"/>
    <w:p>
      <w:pPr>
        <w:pStyle w:val="Heading4"/>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20-20-15</w:t>
      </w:r>
    </w:p>
    <w:p>
      <w:pPr>
        <w:pStyle w:val="BodyText"/>
      </w:pPr>
      <w:r>
        <w:rPr>
          <w:bCs/>
          <w:b/>
        </w:rPr>
        <w:t xml:space="preserve">Account Number:</w:t>
      </w:r>
      <w:r>
        <w:t xml:space="preserve"> </w:t>
      </w:r>
      <w:r>
        <w:t xml:space="preserve">55882201</w:t>
      </w:r>
    </w:p>
    <w:p>
      <w:pPr>
        <w:pStyle w:val="BodyText"/>
      </w:pPr>
      <w:r>
        <w:rPr>
          <w:bCs/>
          <w:b/>
        </w:rPr>
        <w:t xml:space="preserve">IBAN:</w:t>
      </w:r>
      <w:r>
        <w:t xml:space="preserve"> </w:t>
      </w:r>
      <w:r>
        <w:t xml:space="preserve">GB29 BARC 2020 1555 8822 01</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INV-2025-LDN-0472</w:t>
      </w:r>
    </w:p>
    <w:bookmarkEnd w:id="23"/>
    <w:bookmarkStart w:id="24" w:name="acceptance-authorisation"/>
    <w:p>
      <w:pPr>
        <w:pStyle w:val="Heading4"/>
      </w:pPr>
      <w:r>
        <w:t xml:space="preserve">Acceptance &amp; Authorisation</w:t>
      </w:r>
    </w:p>
    <w:p>
      <w:pPr>
        <w:pStyle w:val="FirstParagraph"/>
      </w:pPr>
      <w:r>
        <w:t xml:space="preserve">Issued by: Alexander J. Whitmore</w:t>
      </w:r>
    </w:p>
    <w:p>
      <w:pPr>
        <w:pStyle w:val="BodyText"/>
      </w:pPr>
      <w:r>
        <w:t xml:space="preserve">Title: Senior Project Manager &amp; Director</w:t>
      </w:r>
    </w:p>
    <w:p>
      <w:pPr>
        <w:pStyle w:val="BodyText"/>
      </w:pPr>
      <w:r>
        <w:t xml:space="preserve">Whitmore Project Management Ltd</w:t>
      </w:r>
    </w:p>
    <w:p>
      <w:pPr>
        <w:pStyle w:val="BodyText"/>
      </w:pPr>
      <w:r>
        <w:t xml:space="preserve">London, United Kingdom</w:t>
      </w:r>
    </w:p>
    <w:p>
      <w:pPr>
        <w:pStyle w:val="BodyText"/>
      </w:pPr>
      <w:r>
        <w:t xml:space="preserve">Signature:</w:t>
      </w:r>
      <w:r>
        <w:t xml:space="preserve"> </w:t>
      </w:r>
      <w:r>
        <w:rPr>
          <w:iCs/>
          <w:i/>
        </w:rPr>
        <w:t xml:space="preserve">A. J. Whitmore</w:t>
      </w:r>
    </w:p>
    <w:p>
      <w:pPr>
        <w:pStyle w:val="BodyText"/>
      </w:pPr>
      <w:r>
        <w:t xml:space="preserve">Date: 14 June 2025</w:t>
      </w:r>
    </w:p>
    <w:bookmarkEnd w:id="24"/>
    <w:p>
      <w:pPr>
        <w:pStyle w:val="BodyText"/>
      </w:pPr>
      <w:r>
        <w:t xml:space="preserve">Whitmore Project Management Ltd | Registered in England &amp; Wales No. 12345678 | VAT No. GB 987654321</w:t>
      </w:r>
    </w:p>
    <w:p>
      <w:pPr>
        <w:pStyle w:val="BodyText"/>
      </w:pPr>
      <w:r>
        <w:t xml:space="preserve">1428 Finchley Road, Suite 412, London NW1 7JL, United Kingdom</w:t>
      </w:r>
    </w:p>
    <w:p>
      <w:pPr>
        <w:pStyle w:val="BodyText"/>
      </w:pPr>
      <w:r>
        <w:t xml:space="preserve">This Invoice was generated electronically and is valid without a physical signature. Please retain this document for your financial records in accordance with HM Revenue &amp; Customs (HMRC) requirements for the United Kingdom.</w:t>
      </w:r>
    </w:p>
    <w:p>
      <w:pPr>
        <w:pStyle w:val="BodyText"/>
      </w:pPr>
      <w:r>
        <w:t xml:space="preserve">Thank you for your business. We value our partnership in delivering exceptional Project Manager services here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Kingdom London</dc:title>
  <dc:creator/>
  <dc:language>en-GB</dc:language>
  <cp:keywords/>
  <dcterms:created xsi:type="dcterms:W3CDTF">2026-10-10T08:06:26Z</dcterms:created>
  <dcterms:modified xsi:type="dcterms:W3CDTF">2026-10-10T08:06:26Z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