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apex-project-management-solutions-llc"/>
    <w:p>
      <w:pPr>
        <w:pStyle w:val="Heading1"/>
      </w:pPr>
      <w:r>
        <w:t xml:space="preserve">Apex Project Management Solutions LLC</w:t>
      </w:r>
    </w:p>
    <w:p>
      <w:pPr>
        <w:pStyle w:val="FirstParagraph"/>
      </w:pPr>
      <w:r>
        <w:t xml:space="preserve">1200 Smith Street, Suite 4500</w:t>
      </w:r>
    </w:p>
    <w:p>
      <w:pPr>
        <w:pStyle w:val="BodyText"/>
      </w:pPr>
      <w:r>
        <w:t xml:space="preserve">Houston, Texas 77002, United States</w:t>
      </w:r>
    </w:p>
    <w:p>
      <w:pPr>
        <w:pStyle w:val="BodyText"/>
      </w:pPr>
      <w:r>
        <w:t xml:space="preserve">Tel: (713) 555-0147 | Email: billing@apexpmsolutions.com</w:t>
      </w:r>
    </w:p>
    <w:p>
      <w:pPr>
        <w:pStyle w:val="BodyText"/>
      </w:pPr>
      <w:r>
        <w:t xml:space="preserve">TIN: 84-2917365 | TX Sales &amp; Use Tax: 33-0847291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INV-2025-0487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Project Reference:</w:t>
      </w:r>
      <w:r>
        <w:t xml:space="preserve"> </w:t>
      </w:r>
      <w:r>
        <w:t xml:space="preserve">PRJ-HOU-2025-003</w:t>
      </w:r>
    </w:p>
    <w:p>
      <w:pPr>
        <w:pStyle w:val="BodyText"/>
      </w:pPr>
      <w:r>
        <w:t xml:space="preserve">DUE IN 30 DAYS</w:t>
      </w:r>
    </w:p>
    <w:bookmarkEnd w:id="21"/>
    <w:bookmarkStart w:id="22" w:name="bill-to"/>
    <w:p>
      <w:pPr>
        <w:pStyle w:val="Heading3"/>
      </w:pPr>
      <w:r>
        <w:t xml:space="preserve">Bill To</w:t>
      </w:r>
    </w:p>
    <w:p>
      <w:pPr>
        <w:pStyle w:val="FirstParagraph"/>
      </w:pPr>
      <w:r>
        <w:rPr>
          <w:bCs/>
          <w:b/>
        </w:rPr>
        <w:t xml:space="preserve">Gulf Coast Energy Partners, Inc.</w:t>
      </w:r>
    </w:p>
    <w:p>
      <w:pPr>
        <w:pStyle w:val="BodyText"/>
      </w:pPr>
      <w:r>
        <w:t xml:space="preserve">Attn: Mr. David R. Thompson, VP of Operations</w:t>
      </w:r>
    </w:p>
    <w:p>
      <w:pPr>
        <w:pStyle w:val="BodyText"/>
      </w:pPr>
      <w:r>
        <w:t xml:space="preserve">4500 Post Oak Boulevard, Suite 2100</w:t>
      </w:r>
    </w:p>
    <w:p>
      <w:pPr>
        <w:pStyle w:val="BodyText"/>
      </w:pPr>
      <w:r>
        <w:t xml:space="preserve">Houston, Texas 77056, United States</w:t>
      </w:r>
    </w:p>
    <w:p>
      <w:pPr>
        <w:pStyle w:val="BodyText"/>
      </w:pPr>
      <w:r>
        <w:t xml:space="preserve">Tel: (713) 555-0892</w:t>
      </w:r>
    </w:p>
    <w:p>
      <w:pPr>
        <w:pStyle w:val="BodyText"/>
      </w:pPr>
      <w:r>
        <w:t xml:space="preserve">Email: d.thompson@gulfcoastenergy.com</w:t>
      </w:r>
    </w:p>
    <w:bookmarkEnd w:id="22"/>
    <w:bookmarkStart w:id="23" w:name="project-manager"/>
    <w:p>
      <w:pPr>
        <w:pStyle w:val="Heading3"/>
      </w:pPr>
      <w:r>
        <w:t xml:space="preserve">Project Manager</w:t>
      </w:r>
    </w:p>
    <w:p>
      <w:pPr>
        <w:pStyle w:val="FirstParagraph"/>
      </w:pPr>
      <w:r>
        <w:rPr>
          <w:bCs/>
          <w:b/>
        </w:rPr>
        <w:t xml:space="preserve">Ms. Angela M. Rodriguez, PMP</w:t>
      </w:r>
    </w:p>
    <w:p>
      <w:pPr>
        <w:pStyle w:val="BodyText"/>
      </w:pPr>
      <w:r>
        <w:t xml:space="preserve">Lead Project Manager</w:t>
      </w:r>
    </w:p>
    <w:p>
      <w:pPr>
        <w:pStyle w:val="BodyText"/>
      </w:pPr>
      <w:r>
        <w:t xml:space="preserve">Apex Project Management Solutions LLC</w:t>
      </w:r>
    </w:p>
    <w:p>
      <w:pPr>
        <w:pStyle w:val="BodyText"/>
      </w:pPr>
      <w:r>
        <w:t xml:space="preserve">1200 Smith Street, Suite 4500</w:t>
      </w:r>
    </w:p>
    <w:p>
      <w:pPr>
        <w:pStyle w:val="BodyText"/>
      </w:pPr>
      <w:r>
        <w:t xml:space="preserve">Houston, Texas 77002, United States</w:t>
      </w:r>
    </w:p>
    <w:p>
      <w:pPr>
        <w:pStyle w:val="BodyText"/>
      </w:pPr>
      <w:r>
        <w:t xml:space="preserve">Tel: (713) 555-0147</w:t>
      </w:r>
    </w:p>
    <w:p>
      <w:pPr>
        <w:pStyle w:val="BodyText"/>
      </w:pPr>
      <w:r>
        <w:t xml:space="preserve">Email: a.rodriguez@apexpmsolutions.com</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w:t>
            </w:r>
          </w:p>
        </w:tc>
        <w:tc>
          <w:tcPr/>
          <w:p>
            <w:pPr>
              <w:pStyle w:val="Compact"/>
              <w:jc w:val="left"/>
            </w:pPr>
            <w:r>
              <w:t xml:space="preserve">Hours</w:t>
            </w:r>
          </w:p>
        </w:tc>
        <w:tc>
          <w:tcPr/>
          <w:p>
            <w:pPr>
              <w:pStyle w:val="Compact"/>
              <w:jc w:val="left"/>
            </w:pPr>
            <w:r>
              <w:t xml:space="preserve">Duration</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Project Manager – Strategic Planning &amp; Scope Definition for Gulf Coast Pipeline Expansion Phase II. Includes requirements gathering, stakeholder alignment, and deliverable mapping conducted in Houston, United States.</w:t>
            </w:r>
          </w:p>
        </w:tc>
        <w:tc>
          <w:tcPr/>
          <w:p>
            <w:pPr>
              <w:pStyle w:val="Compact"/>
              <w:jc w:val="left"/>
            </w:pPr>
            <w:r>
              <w:t xml:space="preserve">$185.00/hr</w:t>
            </w:r>
          </w:p>
        </w:tc>
        <w:tc>
          <w:tcPr/>
          <w:p>
            <w:pPr>
              <w:pStyle w:val="Compact"/>
              <w:jc w:val="left"/>
            </w:pPr>
            <w:r>
              <w:t xml:space="preserve">48</w:t>
            </w:r>
          </w:p>
        </w:tc>
        <w:tc>
          <w:tcPr/>
          <w:p>
            <w:pPr>
              <w:pStyle w:val="Compact"/>
              <w:jc w:val="left"/>
            </w:pPr>
            <w:r>
              <w:t xml:space="preserve">May 5 – May 30, 2025</w:t>
            </w:r>
          </w:p>
        </w:tc>
        <w:tc>
          <w:tcPr/>
          <w:p>
            <w:pPr>
              <w:pStyle w:val="Compact"/>
              <w:jc w:val="left"/>
            </w:pPr>
            <w:r>
              <w:t xml:space="preserve">$8,880.00</w:t>
            </w:r>
          </w:p>
        </w:tc>
      </w:tr>
      <w:tr>
        <w:tc>
          <w:tcPr/>
          <w:p>
            <w:pPr>
              <w:pStyle w:val="Compact"/>
              <w:jc w:val="left"/>
            </w:pPr>
            <w:r>
              <w:t xml:space="preserve">2</w:t>
            </w:r>
          </w:p>
        </w:tc>
        <w:tc>
          <w:tcPr/>
          <w:p>
            <w:pPr>
              <w:pStyle w:val="Compact"/>
              <w:jc w:val="left"/>
            </w:pPr>
            <w:r>
              <w:t xml:space="preserve">Project Manager – Schedule Development &amp; Critical Path Analysis. Detailed Gantt chart creation, milestone tracking, and resource leveling for the Houston, United States construction team of 120+ personnel.</w:t>
            </w:r>
          </w:p>
        </w:tc>
        <w:tc>
          <w:tcPr/>
          <w:p>
            <w:pPr>
              <w:pStyle w:val="Compact"/>
              <w:jc w:val="left"/>
            </w:pPr>
            <w:r>
              <w:t xml:space="preserve">$185.00/hr</w:t>
            </w:r>
          </w:p>
        </w:tc>
        <w:tc>
          <w:tcPr/>
          <w:p>
            <w:pPr>
              <w:pStyle w:val="Compact"/>
              <w:jc w:val="left"/>
            </w:pPr>
            <w:r>
              <w:t xml:space="preserve">64</w:t>
            </w:r>
          </w:p>
        </w:tc>
        <w:tc>
          <w:tcPr/>
          <w:p>
            <w:pPr>
              <w:pStyle w:val="Compact"/>
              <w:jc w:val="left"/>
            </w:pPr>
            <w:r>
              <w:t xml:space="preserve">June 1 – June 13, 2025</w:t>
            </w:r>
          </w:p>
        </w:tc>
        <w:tc>
          <w:tcPr/>
          <w:p>
            <w:pPr>
              <w:pStyle w:val="Compact"/>
              <w:jc w:val="left"/>
            </w:pPr>
            <w:r>
              <w:t xml:space="preserve">$11,840.00</w:t>
            </w:r>
          </w:p>
        </w:tc>
      </w:tr>
      <w:tr>
        <w:tc>
          <w:tcPr/>
          <w:p>
            <w:pPr>
              <w:pStyle w:val="Compact"/>
              <w:jc w:val="left"/>
            </w:pPr>
            <w:r>
              <w:t xml:space="preserve">3</w:t>
            </w:r>
          </w:p>
        </w:tc>
        <w:tc>
          <w:tcPr/>
          <w:p>
            <w:pPr>
              <w:pStyle w:val="Compact"/>
              <w:jc w:val="left"/>
            </w:pPr>
            <w:r>
              <w:t xml:space="preserve">Project Manager – Risk Assessment &amp; Mitigation Planning. Comprehensive risk register development, probability-impact matrix analysis, and contingency budget recommendations specific to Houston, United States regulatory environment (TCEQ, OSHA, and local Houston municipal codes).</w:t>
            </w:r>
          </w:p>
        </w:tc>
        <w:tc>
          <w:tcPr/>
          <w:p>
            <w:pPr>
              <w:pStyle w:val="Compact"/>
              <w:jc w:val="left"/>
            </w:pPr>
            <w:r>
              <w:t xml:space="preserve">$195.00/hr</w:t>
            </w:r>
          </w:p>
        </w:tc>
        <w:tc>
          <w:tcPr/>
          <w:p>
            <w:pPr>
              <w:pStyle w:val="Compact"/>
              <w:jc w:val="left"/>
            </w:pPr>
            <w:r>
              <w:t xml:space="preserve">32</w:t>
            </w:r>
          </w:p>
        </w:tc>
        <w:tc>
          <w:tcPr/>
          <w:p>
            <w:pPr>
              <w:pStyle w:val="Compact"/>
              <w:jc w:val="left"/>
            </w:pPr>
            <w:r>
              <w:t xml:space="preserve">June 2 – June 10, 2025</w:t>
            </w:r>
          </w:p>
        </w:tc>
        <w:tc>
          <w:tcPr/>
          <w:p>
            <w:pPr>
              <w:pStyle w:val="Compact"/>
              <w:jc w:val="left"/>
            </w:pPr>
            <w:r>
              <w:t xml:space="preserve">$6,240.00</w:t>
            </w:r>
          </w:p>
        </w:tc>
      </w:tr>
      <w:tr>
        <w:tc>
          <w:tcPr/>
          <w:p>
            <w:pPr>
              <w:pStyle w:val="Compact"/>
              <w:jc w:val="left"/>
            </w:pPr>
            <w:r>
              <w:t xml:space="preserve">4</w:t>
            </w:r>
          </w:p>
        </w:tc>
        <w:tc>
          <w:tcPr/>
          <w:p>
            <w:pPr>
              <w:pStyle w:val="Compact"/>
              <w:jc w:val="left"/>
            </w:pPr>
            <w:r>
              <w:t xml:space="preserve">Project Manager – Vendor &amp; Subcontractor Coordination. Management of 14 subcontractor agreements, procurement oversight, and quality assurance inspections at the Houston, United States job site located in the Ship Channel district.</w:t>
            </w:r>
          </w:p>
        </w:tc>
        <w:tc>
          <w:tcPr/>
          <w:p>
            <w:pPr>
              <w:pStyle w:val="Compact"/>
              <w:jc w:val="left"/>
            </w:pPr>
            <w:r>
              <w:t xml:space="preserve">$175.00/hr</w:t>
            </w:r>
          </w:p>
        </w:tc>
        <w:tc>
          <w:tcPr/>
          <w:p>
            <w:pPr>
              <w:pStyle w:val="Compact"/>
              <w:jc w:val="left"/>
            </w:pPr>
            <w:r>
              <w:t xml:space="preserve">56</w:t>
            </w:r>
          </w:p>
        </w:tc>
        <w:tc>
          <w:tcPr/>
          <w:p>
            <w:pPr>
              <w:pStyle w:val="Compact"/>
              <w:jc w:val="left"/>
            </w:pPr>
            <w:r>
              <w:t xml:space="preserve">May 12 – June 13, 2025</w:t>
            </w:r>
          </w:p>
        </w:tc>
        <w:tc>
          <w:tcPr/>
          <w:p>
            <w:pPr>
              <w:pStyle w:val="Compact"/>
              <w:jc w:val="left"/>
            </w:pPr>
            <w:r>
              <w:t xml:space="preserve">$9,800.00</w:t>
            </w:r>
          </w:p>
        </w:tc>
      </w:tr>
      <w:tr>
        <w:tc>
          <w:tcPr/>
          <w:p>
            <w:pPr>
              <w:pStyle w:val="Compact"/>
              <w:jc w:val="left"/>
            </w:pPr>
            <w:r>
              <w:t xml:space="preserve">5</w:t>
            </w:r>
          </w:p>
        </w:tc>
        <w:tc>
          <w:tcPr/>
          <w:p>
            <w:pPr>
              <w:pStyle w:val="Compact"/>
              <w:jc w:val="left"/>
            </w:pPr>
            <w:r>
              <w:t xml:space="preserve">Project Manager – Weekly Status Reporting &amp; Client Presentations. Preparation and delivery of 6 weekly progress reports, 2 monthly executive briefings, and 1 mid-project review presentation to Gulf Coast Energy Partners leadership in Houston, United States.</w:t>
            </w:r>
          </w:p>
        </w:tc>
        <w:tc>
          <w:tcPr/>
          <w:p>
            <w:pPr>
              <w:pStyle w:val="Compact"/>
              <w:jc w:val="left"/>
            </w:pPr>
            <w:r>
              <w:t xml:space="preserve">$165.00/hr</w:t>
            </w:r>
          </w:p>
        </w:tc>
        <w:tc>
          <w:tcPr/>
          <w:p>
            <w:pPr>
              <w:pStyle w:val="Compact"/>
              <w:jc w:val="left"/>
            </w:pPr>
            <w:r>
              <w:t xml:space="preserve">24</w:t>
            </w:r>
          </w:p>
        </w:tc>
        <w:tc>
          <w:tcPr/>
          <w:p>
            <w:pPr>
              <w:pStyle w:val="Compact"/>
              <w:jc w:val="left"/>
            </w:pPr>
            <w:r>
              <w:t xml:space="preserve">May 9 – June 13, 2025</w:t>
            </w:r>
          </w:p>
        </w:tc>
        <w:tc>
          <w:tcPr/>
          <w:p>
            <w:pPr>
              <w:pStyle w:val="Compact"/>
              <w:jc w:val="left"/>
            </w:pPr>
            <w:r>
              <w:t xml:space="preserve">$3,960.00</w:t>
            </w:r>
          </w:p>
        </w:tc>
      </w:tr>
      <w:tr>
        <w:tc>
          <w:tcPr/>
          <w:p>
            <w:pPr>
              <w:pStyle w:val="Compact"/>
              <w:jc w:val="left"/>
            </w:pPr>
            <w:r>
              <w:t xml:space="preserve">6</w:t>
            </w:r>
          </w:p>
        </w:tc>
        <w:tc>
          <w:tcPr/>
          <w:p>
            <w:pPr>
              <w:pStyle w:val="Compact"/>
              <w:jc w:val="left"/>
            </w:pPr>
            <w:r>
              <w:t xml:space="preserve">Project Manager – Change Order Management &amp; Contract Administration. Processing of 3 approved change orders, scope modification documentation, and contract compliance verification under the master services agreement executed in Houston, United States.</w:t>
            </w:r>
          </w:p>
        </w:tc>
        <w:tc>
          <w:tcPr/>
          <w:p>
            <w:pPr>
              <w:pStyle w:val="Compact"/>
              <w:jc w:val="left"/>
            </w:pPr>
            <w:r>
              <w:t xml:space="preserve">$195.00/hr</w:t>
            </w:r>
          </w:p>
        </w:tc>
        <w:tc>
          <w:tcPr/>
          <w:p>
            <w:pPr>
              <w:pStyle w:val="Compact"/>
              <w:jc w:val="left"/>
            </w:pPr>
            <w:r>
              <w:t xml:space="preserve">20</w:t>
            </w:r>
          </w:p>
        </w:tc>
        <w:tc>
          <w:tcPr/>
          <w:p>
            <w:pPr>
              <w:pStyle w:val="Compact"/>
              <w:jc w:val="left"/>
            </w:pPr>
            <w:r>
              <w:t xml:space="preserve">May 20 – June 12, 2025</w:t>
            </w:r>
          </w:p>
        </w:tc>
        <w:tc>
          <w:tcPr/>
          <w:p>
            <w:pPr>
              <w:pStyle w:val="Compact"/>
              <w:jc w:val="left"/>
            </w:pPr>
            <w:r>
              <w:t xml:space="preserve">$3,900.00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$44,620.00</w:t>
            </w:r>
          </w:p>
        </w:tc>
      </w:tr>
      <w:tr>
        <w:tc>
          <w:tcPr/>
          <w:p>
            <w:pPr>
              <w:pStyle w:val="Compact"/>
              <w:jc w:val="left"/>
            </w:pPr>
            <w:r>
              <w:t xml:space="preserve">Applicable Discount (Early Payment – 2%)</w:t>
            </w:r>
          </w:p>
        </w:tc>
        <w:tc>
          <w:tcPr/>
          <w:p>
            <w:pPr>
              <w:pStyle w:val="Compact"/>
              <w:jc w:val="left"/>
            </w:pPr>
            <w:r>
              <w:t xml:space="preserve">-$892.40</w:t>
            </w:r>
          </w:p>
        </w:tc>
      </w:tr>
      <w:tr>
        <w:tc>
          <w:tcPr/>
          <w:p>
            <w:pPr>
              <w:pStyle w:val="Compact"/>
              <w:jc w:val="left"/>
            </w:pPr>
            <w:r>
              <w:t xml:space="preserve">Texas Sales &amp; Use Tax (8.25% – Harris County, Houston)</w:t>
            </w:r>
          </w:p>
        </w:tc>
        <w:tc>
          <w:tcPr/>
          <w:p>
            <w:pPr>
              <w:pStyle w:val="Compact"/>
              <w:jc w:val="left"/>
            </w:pPr>
            <w:r>
              <w:t xml:space="preserve">$3,486.33</w:t>
            </w:r>
          </w:p>
        </w:tc>
      </w:tr>
      <w:tr>
        <w:tc>
          <w:tcPr/>
          <w:p>
            <w:pPr>
              <w:pStyle w:val="Compact"/>
              <w:jc w:val="left"/>
            </w:pPr>
            <w:r>
              <w:t xml:space="preserve">Houston Municipal Tax (0.375%)</w:t>
            </w:r>
          </w:p>
        </w:tc>
        <w:tc>
          <w:tcPr/>
          <w:p>
            <w:pPr>
              <w:pStyle w:val="Compact"/>
              <w:jc w:val="left"/>
            </w:pPr>
            <w:r>
              <w:t xml:space="preserve">$167.33</w:t>
            </w:r>
          </w:p>
        </w:tc>
      </w:tr>
      <w:tr>
        <w:tc>
          <w:tcPr/>
          <w:p>
            <w:pPr>
              <w:pStyle w:val="Compact"/>
              <w:jc w:val="left"/>
            </w:pPr>
            <w:r>
              <w:t xml:space="preserve">Grand Total Due</w:t>
            </w:r>
          </w:p>
        </w:tc>
        <w:tc>
          <w:tcPr/>
          <w:p>
            <w:pPr>
              <w:pStyle w:val="Compact"/>
              <w:jc w:val="left"/>
            </w:pPr>
            <w:r>
              <w:t xml:space="preserve">$47,381.26</w:t>
            </w:r>
          </w:p>
        </w:tc>
      </w:tr>
    </w:tbl>
    <w:bookmarkStart w:id="24" w:name="payment-instructions"/>
    <w:p>
      <w:pPr>
        <w:pStyle w:val="Heading3"/>
      </w:pPr>
      <w:r>
        <w:t xml:space="preserve">Payment Instructions</w:t>
      </w:r>
    </w:p>
    <w:p>
      <w:pPr>
        <w:pStyle w:val="FirstParagraph"/>
      </w:pPr>
      <w:r>
        <w:rPr>
          <w:bCs/>
          <w:b/>
        </w:rPr>
        <w:t xml:space="preserve">Method 1 – Wire Transfer:</w:t>
      </w:r>
      <w:r>
        <w:t xml:space="preserve"> </w:t>
      </w:r>
      <w:r>
        <w:t xml:space="preserve">First National Bank of Houston, United States | Routing Number: 121000248 | Account Number: 4472-8891-003 | SWIFT: FNBHUSHH | Beneficiary: Apex Project Management Solutions LLC</w:t>
      </w:r>
    </w:p>
    <w:p>
      <w:pPr>
        <w:pStyle w:val="BodyText"/>
      </w:pPr>
      <w:r>
        <w:rPr>
          <w:bCs/>
          <w:b/>
        </w:rPr>
        <w:t xml:space="preserve">Method 2 – ACH/EFT:</w:t>
      </w:r>
      <w:r>
        <w:t xml:space="preserve"> </w:t>
      </w:r>
      <w:r>
        <w:t xml:space="preserve">Same routing and account details. Please reference Invoice Number INV-2025-0487 on all remittances.</w:t>
      </w:r>
    </w:p>
    <w:p>
      <w:pPr>
        <w:pStyle w:val="BodyText"/>
      </w:pPr>
      <w:r>
        <w:rPr>
          <w:bCs/>
          <w:b/>
        </w:rPr>
        <w:t xml:space="preserve">Method 3 – Check:</w:t>
      </w:r>
      <w:r>
        <w:t xml:space="preserve"> </w:t>
      </w:r>
      <w:r>
        <w:t xml:space="preserve">Make payable to "Apex Project Management Solutions LLC" and mail to 1200 Smith Street, Suite 4500, Houston, TX 77002, United States.</w:t>
      </w:r>
    </w:p>
    <w:p>
      <w:pPr>
        <w:pStyle w:val="BodyText"/>
      </w:pPr>
      <w:r>
        <w:rPr>
          <w:bCs/>
          <w:b/>
        </w:rPr>
        <w:t xml:space="preserve">Payment Terms:</w:t>
      </w:r>
      <w:r>
        <w:t xml:space="preserve"> </w:t>
      </w:r>
      <w:r>
        <w:t xml:space="preserve">Net 30 days from the date of this Invoice. A late payment fee of 1.5% per month (18% APR) will be applied to any balance outstanding beyond the due date of July 15, 2025, in accordance with Texas Business &amp; Commerce Code §2.106 and the terms of the Master Services Agreement dated March 1, 2025, executed in Houston, United States.</w:t>
      </w:r>
    </w:p>
    <w:bookmarkEnd w:id="24"/>
    <w:bookmarkStart w:id="25" w:name="notes-terms"/>
    <w:p>
      <w:pPr>
        <w:pStyle w:val="Heading3"/>
      </w:pPr>
      <w:r>
        <w:t xml:space="preserve">Notes &amp; Terms</w:t>
      </w:r>
    </w:p>
    <w:p>
      <w:pPr>
        <w:pStyle w:val="FirstParagraph"/>
      </w:pPr>
      <w:r>
        <w:t xml:space="preserve">1. This Invoice covers professional Project Manager services rendered by Ms. Angela M. Rodriguez, PMP, on behalf of Apex Project Management Solutions LLC for the period of May 5, 2025, through June 13, 2025, in connection with the Gulf Coast Pipeline Expansion Phase II project located in Houston, United States.</w:t>
      </w:r>
    </w:p>
    <w:p>
      <w:pPr>
        <w:pStyle w:val="BodyText"/>
      </w:pPr>
      <w:r>
        <w:t xml:space="preserve">2. All services described in this Invoice were performed in compliance with the Project Management Professional (PMP) code of ethics and the contractual obligations set forth in the Master Services Agreement. The Project Manager maintained full documentation of all hours, deliverables, and communications as required by the client.</w:t>
      </w:r>
    </w:p>
    <w:p>
      <w:pPr>
        <w:pStyle w:val="BodyText"/>
      </w:pPr>
      <w:r>
        <w:t xml:space="preserve">3. This Invoice is subject to the governing law of the State of Texas. Any disputes arising from this Invoice or the underlying services shall be resolved through binding arbitration in Houston, United States, in accordance with the rules of the American Arbitration Association.</w:t>
      </w:r>
    </w:p>
    <w:p>
      <w:pPr>
        <w:pStyle w:val="BodyText"/>
      </w:pPr>
      <w:r>
        <w:t xml:space="preserve">4. Please direct any questions or discrepancies regarding this Invoice to our billing department at billing@apexpmsolutions.com or (713) 555-0147 within ten (10) business days of the Invoice date. Failure to dispute within this period shall constitute acceptance of the charges listed herein.</w:t>
      </w:r>
    </w:p>
    <w:p>
      <w:pPr>
        <w:pStyle w:val="BodyText"/>
      </w:pPr>
      <w:r>
        <w:t xml:space="preserve">5. Apex Project Management Solutions LLC is a registered limited liability company in the State of Texas, United States, and is fully licensed to provide Project Manager and consulting services in the Houston metropolitan area. All tax obligations in Harris County, Houston, United States, have been calculated and are reflected in this Invoice.</w:t>
      </w:r>
    </w:p>
    <w:bookmarkEnd w:id="25"/>
    <w:p>
      <w:pPr>
        <w:pStyle w:val="BodyText"/>
      </w:pPr>
      <w:r>
        <w:rPr>
          <w:bCs/>
          <w:b/>
        </w:rPr>
        <w:t xml:space="preserve">Apex Project Management Solutions LLC</w:t>
      </w:r>
      <w:r>
        <w:t xml:space="preserve"> </w:t>
      </w:r>
      <w:r>
        <w:t xml:space="preserve">| 1200 Smith Street, Suite 4500, Houston, Texas 77002, United States</w:t>
      </w:r>
    </w:p>
    <w:p>
      <w:pPr>
        <w:pStyle w:val="BodyText"/>
      </w:pPr>
      <w:r>
        <w:t xml:space="preserve">Tel: (713) 555-0147 | Fax: (713) 555-0148 | www.apexpmsolutions.com</w:t>
      </w:r>
    </w:p>
    <w:p>
      <w:pPr>
        <w:pStyle w:val="BodyText"/>
      </w:pPr>
      <w:r>
        <w:t xml:space="preserve">This Invoice was generated electronically and is valid without a physical signature. Thank you for your business. We appreciate the opportunity to serve as your Project Manager in Houston, United States.</w:t>
      </w:r>
    </w:p>
    <w:p>
      <w:pPr>
        <w:pStyle w:val="BodyText"/>
      </w:pPr>
      <w:r>
        <w:t xml:space="preserve">Invoice INV-2025-0487 | Generated: June 15,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Project Manager Services - Houston, United States</dc:title>
  <dc:creator/>
  <dc:language>en</dc:language>
  <cp:keywords/>
  <dcterms:created xsi:type="dcterms:W3CDTF">2026-10-10T05:12:28Z</dcterms:created>
  <dcterms:modified xsi:type="dcterms:W3CDTF">2026-10-10T05:12:28Z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