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Dhaka,</w:t>
      </w:r>
      <w:r>
        <w:t xml:space="preserve"> </w:t>
      </w:r>
      <w:r>
        <w:t xml:space="preserve">Bangladesh</w:t>
      </w:r>
    </w:p>
    <w:bookmarkStart w:id="20" w:name="dr.-farhana-rahman-mbbs-fcps-psychiatry"/>
    <w:p>
      <w:pPr>
        <w:pStyle w:val="Heading1"/>
      </w:pPr>
      <w:r>
        <w:t xml:space="preserve">Dr. Farhana Rahman, MBBS, FCPS (Psychiatry)</w:t>
      </w:r>
    </w:p>
    <w:p>
      <w:pPr>
        <w:pStyle w:val="FirstParagraph"/>
      </w:pPr>
      <w:r>
        <w:t xml:space="preserve">Senior Consultant Psychiatrist</w:t>
      </w:r>
    </w:p>
    <w:p>
      <w:pPr>
        <w:pStyle w:val="BodyText"/>
      </w:pPr>
      <w:r>
        <w:t xml:space="preserve">Green Road Medical Complex, House #12, Road #5</w:t>
      </w:r>
    </w:p>
    <w:p>
      <w:pPr>
        <w:pStyle w:val="BodyText"/>
      </w:pPr>
      <w:r>
        <w:t xml:space="preserve">Banani, Dhaka-1213, Bangladesh</w:t>
      </w:r>
    </w:p>
    <w:p>
      <w:pPr>
        <w:pStyle w:val="BodyText"/>
      </w:pPr>
      <w:r>
        <w:t xml:space="preserve">Phone: +880 1712-345678 | Email: dr.farhana@dhakapsychiatry.com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INV-DHA-2023-0892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rPr>
          <w:bCs/>
          <w:b/>
        </w:rPr>
        <w:t xml:space="preserve">Dr. Farhana Rahman</w:t>
      </w:r>
      <w:r>
        <w:br/>
      </w:r>
      <w:r>
        <w:t xml:space="preserve">Registered with Bangladesh Medical &amp; Dental Council (BMDC)</w:t>
      </w:r>
      <w:r>
        <w:br/>
      </w:r>
      <w:r>
        <w:t xml:space="preserve">Reg. No: BMDC-456789</w:t>
      </w:r>
      <w:r>
        <w:br/>
      </w:r>
      <w:r>
        <w:t xml:space="preserve">VAT/TIN: 123456789012</w:t>
      </w:r>
    </w:p>
    <w:bookmarkEnd w:id="22"/>
    <w:bookmarkStart w:id="23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Mr. Rafiqul Islam</w:t>
      </w:r>
      <w:r>
        <w:br/>
      </w:r>
      <w:r>
        <w:t xml:space="preserve">Flat #304, Gulshan Avenue Tower</w:t>
      </w:r>
      <w:r>
        <w:br/>
      </w:r>
      <w:r>
        <w:t xml:space="preserve">Gulshan-2, Dhaka-1212, Bangladesh</w:t>
      </w:r>
      <w:r>
        <w:br/>
      </w:r>
      <w:r>
        <w:t xml:space="preserve">Phone: +880 1812-987654</w:t>
      </w:r>
      <w:r>
        <w:br/>
      </w:r>
      <w:r>
        <w:t xml:space="preserve">Email: rafiq.islam@example.com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Psychiatric Consultation &amp; Assessment</w:t>
            </w:r>
            <w:r>
              <w:br/>
            </w:r>
            <w:r>
              <w:t xml:space="preserve">Comprehensive evaluation including clinical interview, mental status examination, and diagnostic formulation for anxiety and depressive disorders. Includes review of medical history and current medication regimen.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Psychiatric Session</w:t>
            </w:r>
            <w:r>
              <w:br/>
            </w:r>
            <w:r>
              <w:t xml:space="preserve">Monitoring of treatment progress, adjustment of pharmacotherapy, and supportive psychotherapy. Discussion of side effects and adherence to prescribed regimen.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Psychological Testing &amp; Interpretation</w:t>
            </w:r>
            <w:r>
              <w:br/>
            </w:r>
            <w:r>
              <w:t xml:space="preserve">Administration and scoring of standardized psychological assessments (Beck Depression Inventory-II, GAD-7, and MMPI-2). Detailed written report provided to patient and referring physician if applicable.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&amp; Medication Management</w:t>
            </w:r>
            <w:r>
              <w:br/>
            </w:r>
            <w:r>
              <w:t xml:space="preserve">Detailed prescription for psychotropic medications including SSRIs and anxiolytics. Includes counseling on proper usage, potential interactions, and expected timeline for therapeutic effects.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Teleconsultation</w:t>
            </w:r>
            <w:r>
              <w:br/>
            </w:r>
            <w:r>
              <w:t xml:space="preserve">Urgent remote consultation via secure video call for acute symptom exacerbation. Provided immediate crisis intervention and safety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13,500.00 BDT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675.00 BDT</w:t>
      </w:r>
    </w:p>
    <w:p>
      <w:pPr>
        <w:pStyle w:val="BodyText"/>
      </w:pPr>
      <w:r>
        <w:t xml:space="preserve">Service Charge (5%):</w:t>
      </w:r>
      <w:r>
        <w:t xml:space="preserve"> </w:t>
      </w:r>
      <w:r>
        <w:t xml:space="preserve">675.00 BDT</w:t>
      </w:r>
    </w:p>
    <w:p>
      <w:pPr>
        <w:pStyle w:val="BodyText"/>
      </w:pPr>
      <w:r>
        <w:t xml:space="preserve">Grand Total:</w:t>
      </w:r>
      <w:r>
        <w:t xml:space="preserve"> </w:t>
      </w:r>
      <w:r>
        <w:t xml:space="preserve">14,850.00 BDT</w:t>
      </w:r>
    </w:p>
    <w:bookmarkStart w:id="24" w:name="important-notes-terms"/>
    <w:p>
      <w:pPr>
        <w:pStyle w:val="Heading3"/>
      </w:pPr>
      <w:r>
        <w:t xml:space="preserve">Important Notes &amp; Terms:</w:t>
      </w:r>
    </w:p>
    <w:p>
      <w:pPr>
        <w:numPr>
          <w:ilvl w:val="0"/>
          <w:numId w:val="1001"/>
        </w:numPr>
        <w:pStyle w:val="Compact"/>
      </w:pPr>
      <w:r>
        <w:t xml:space="preserve">All services rendered are in accordance with the standards set by the Bangladesh Medical &amp; Dental Council (BMDC) and the Bangladesh Psychiatric Association.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payment within 14 days from the date of issue. Late payments may incur a 2% monthly interest charge.</w:t>
      </w:r>
    </w:p>
    <w:p>
      <w:pPr>
        <w:numPr>
          <w:ilvl w:val="0"/>
          <w:numId w:val="1001"/>
        </w:numPr>
        <w:pStyle w:val="Compact"/>
      </w:pPr>
      <w:r>
        <w:t xml:space="preserve">Confidentiality of all medical information is maintained as per the Data Protection Act of Bangladesh and international medical ethics.</w:t>
      </w:r>
    </w:p>
    <w:p>
      <w:pPr>
        <w:numPr>
          <w:ilvl w:val="0"/>
          <w:numId w:val="1001"/>
        </w:numPr>
        <w:pStyle w:val="Compact"/>
      </w:pPr>
      <w:r>
        <w:t xml:space="preserve">Insurance claims: Please submit this invoice along with the detailed medical report to your insurance provider for reimbursement. We accept direct billing from major insurance companies operating in Dhaka.</w:t>
      </w:r>
    </w:p>
    <w:p>
      <w:pPr>
        <w:numPr>
          <w:ilvl w:val="0"/>
          <w:numId w:val="1001"/>
        </w:numPr>
        <w:pStyle w:val="Compact"/>
      </w:pPr>
      <w:r>
        <w:t xml:space="preserve">For any discrepancies or questions regarding this invoice, please contact our office during business hours (Saturday to Thursday, 10:00 AM - 7:00 PM).</w:t>
      </w:r>
    </w:p>
    <w:bookmarkEnd w:id="24"/>
    <w:bookmarkStart w:id="25" w:name="payment-methods-accepted-in-dhaka"/>
    <w:p>
      <w:pPr>
        <w:pStyle w:val="Heading3"/>
      </w:pPr>
      <w:r>
        <w:t xml:space="preserve">Payment Methods Accepted in Dhaka:</w:t>
      </w:r>
    </w:p>
    <w:p>
      <w:pPr>
        <w:pStyle w:val="FirstParagraph"/>
      </w:pPr>
      <w:r>
        <w:rPr>
          <w:bCs/>
          <w:b/>
        </w:rPr>
        <w:t xml:space="preserve">Bank Transfer:</w:t>
      </w:r>
      <w:r>
        <w:br/>
      </w:r>
      <w:r>
        <w:t xml:space="preserve">Bank: BRAC Bank PLC</w:t>
      </w:r>
      <w:r>
        <w:br/>
      </w:r>
      <w:r>
        <w:t xml:space="preserve">Branch: Banani, Dhaka</w:t>
      </w:r>
      <w:r>
        <w:br/>
      </w:r>
      <w:r>
        <w:t xml:space="preserve">Account Name: Dr. Farhana Rahman</w:t>
      </w:r>
      <w:r>
        <w:br/>
      </w:r>
      <w:r>
        <w:t xml:space="preserve">Account Number: 1234-5678-9012-3456</w:t>
      </w:r>
      <w:r>
        <w:br/>
      </w:r>
      <w:r>
        <w:t xml:space="preserve">Routing Code: BRAC0000012</w:t>
      </w:r>
    </w:p>
    <w:p>
      <w:pPr>
        <w:pStyle w:val="BodyText"/>
      </w:pPr>
      <w:r>
        <w:rPr>
          <w:bCs/>
          <w:b/>
        </w:rPr>
        <w:t xml:space="preserve">Digital Payment:</w:t>
      </w:r>
      <w:r>
        <w:br/>
      </w:r>
      <w:r>
        <w:t xml:space="preserve">bKash: 01712345678 (Merchant)</w:t>
      </w:r>
      <w:r>
        <w:br/>
      </w:r>
      <w:r>
        <w:t xml:space="preserve">Nagad: 01812345678 (Merchant)</w:t>
      </w:r>
      <w:r>
        <w:br/>
      </w:r>
      <w:r>
        <w:t xml:space="preserve">Rocket: 01912345678 (Merchant)</w:t>
      </w:r>
    </w:p>
    <w:p>
      <w:pPr>
        <w:pStyle w:val="BodyText"/>
      </w:pPr>
      <w:r>
        <w:rPr>
          <w:bCs/>
          <w:b/>
        </w:rPr>
        <w:t xml:space="preserve">Cash:</w:t>
      </w:r>
      <w:r>
        <w:t xml:space="preserve"> </w:t>
      </w:r>
      <w:r>
        <w:t xml:space="preserve">Accepted at clinic during consultation hours.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Farhana Rahman</w:t>
      </w:r>
    </w:p>
    <w:p>
      <w:pPr>
        <w:pStyle w:val="BodyText"/>
      </w:pPr>
      <w:r>
        <w:t xml:space="preserve">Consultant Psychiatrist</w:t>
      </w:r>
    </w:p>
    <w:p>
      <w:pPr>
        <w:pStyle w:val="BodyText"/>
      </w:pPr>
      <w:r>
        <w:rPr>
          <w:bCs/>
          <w:b/>
        </w:rPr>
        <w:t xml:space="preserve">Patient Acknowledgment</w:t>
      </w:r>
    </w:p>
    <w:p>
      <w:pPr>
        <w:pStyle w:val="BodyText"/>
      </w:pPr>
      <w:r>
        <w:t xml:space="preserve">Signature: ___________________</w:t>
      </w:r>
    </w:p>
    <w:p>
      <w:pPr>
        <w:pStyle w:val="BodyText"/>
      </w:pPr>
      <w:r>
        <w:t xml:space="preserve">Date: ___________________</w:t>
      </w:r>
    </w:p>
    <w:p>
      <w:pPr>
        <w:pStyle w:val="BodyText"/>
      </w:pPr>
      <w:r>
        <w:t xml:space="preserve">This is a computer-generated invoice and does not require a physical stamp or signature to be valid. However, for official purposes, a signed copy can be requested from our office.</w:t>
      </w:r>
    </w:p>
    <w:p>
      <w:pPr>
        <w:pStyle w:val="BodyText"/>
      </w:pPr>
      <w:r>
        <w:t xml:space="preserve">Thank you for trusting our psychiatric care services in Dhaka, Bangladesh.</w:t>
      </w:r>
    </w:p>
    <w:p>
      <w:pPr>
        <w:pStyle w:val="BodyText"/>
      </w:pPr>
      <w:r>
        <w:t xml:space="preserve">© 2023 Dr. Farhana Rahman Psychiatry Clinic.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Psychiatrist Invoice - Dhaka, Bangladesh</dc:title>
  <dc:creator/>
  <dc:language>en</dc:language>
  <cp:keywords/>
  <dcterms:created xsi:type="dcterms:W3CDTF">2026-10-10T08:50:27Z</dcterms:created>
  <dcterms:modified xsi:type="dcterms:W3CDTF">2026-10-10T08:50:27Z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