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dr.-elena-vasquez-md-frcpc"/>
    <w:p>
      <w:pPr>
        <w:pStyle w:val="Heading1"/>
      </w:pPr>
      <w:r>
        <w:t xml:space="preserve">Dr. Elena Vasquez, MD, FRCPC</w:t>
      </w:r>
    </w:p>
    <w:p>
      <w:pPr>
        <w:pStyle w:val="FirstParagraph"/>
      </w:pPr>
      <w:r>
        <w:t xml:space="preserve">Board-Certified Psychiatrist</w:t>
      </w:r>
    </w:p>
    <w:p>
      <w:pPr>
        <w:pStyle w:val="BodyText"/>
      </w:pPr>
      <w:r>
        <w:t xml:space="preserve">123 Bay Street, Suite 450</w:t>
      </w:r>
    </w:p>
    <w:p>
      <w:pPr>
        <w:pStyle w:val="BodyText"/>
      </w:pPr>
      <w:r>
        <w:t xml:space="preserve">Toronto, ON M5J 2R8, Canada</w:t>
      </w:r>
    </w:p>
    <w:p>
      <w:pPr>
        <w:pStyle w:val="BodyText"/>
      </w:pPr>
      <w:r>
        <w:t xml:space="preserve">Phone: (416) 555-0199</w:t>
      </w:r>
    </w:p>
    <w:p>
      <w:pPr>
        <w:pStyle w:val="BodyText"/>
      </w:pPr>
      <w:r>
        <w:t xml:space="preserve">Email: billing@vasquezpsychiatry.ca</w:t>
      </w:r>
    </w:p>
    <w:p>
      <w:pPr>
        <w:pStyle w:val="BodyText"/>
      </w:pPr>
      <w:r>
        <w:t xml:space="preserve">HST#: 123456789RT0001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Service Period:</w:t>
      </w:r>
      <w:r>
        <w:t xml:space="preserve"> </w:t>
      </w:r>
      <w:r>
        <w:t xml:space="preserve">September 1, 2024 - September 30, 2024</w:t>
      </w:r>
    </w:p>
    <w:bookmarkEnd w:id="21"/>
    <w:bookmarkStart w:id="22" w:name="billing-information"/>
    <w:p>
      <w:pPr>
        <w:pStyle w:val="Heading3"/>
      </w:pPr>
      <w:r>
        <w:t xml:space="preserve">BILLING INFORMATION</w:t>
      </w:r>
    </w:p>
    <w:p>
      <w:pPr>
        <w:pStyle w:val="FirstParagraph"/>
      </w:pPr>
      <w:r>
        <w:rPr>
          <w:bCs/>
          <w:b/>
        </w:rPr>
        <w:t xml:space="preserve">Bill To:</w:t>
      </w:r>
    </w:p>
    <w:p>
      <w:pPr>
        <w:pStyle w:val="BodyText"/>
      </w:pPr>
      <w:r>
        <w:t xml:space="preserve">Mr. James Thompson</w:t>
      </w:r>
    </w:p>
    <w:p>
      <w:pPr>
        <w:pStyle w:val="BodyText"/>
      </w:pPr>
      <w:r>
        <w:t xml:space="preserve">456 King Street West</w:t>
      </w:r>
    </w:p>
    <w:p>
      <w:pPr>
        <w:pStyle w:val="BodyText"/>
      </w:pPr>
      <w:r>
        <w:t xml:space="preserve">Toronto, ON M5V 1K1, Canada</w:t>
      </w:r>
    </w:p>
    <w:p>
      <w:pPr>
        <w:pStyle w:val="BodyText"/>
      </w:pPr>
      <w:r>
        <w:t xml:space="preserve">Phone: (647) 555-0123</w:t>
      </w:r>
    </w:p>
    <w:p>
      <w:pPr>
        <w:pStyle w:val="BodyText"/>
      </w:pPr>
      <w:r>
        <w:t xml:space="preserve">Email: james.thompson@email.com</w:t>
      </w:r>
    </w:p>
    <w:p>
      <w:pPr>
        <w:pStyle w:val="BodyText"/>
      </w:pPr>
      <w:r>
        <w:rPr>
          <w:bCs/>
          <w:b/>
        </w:rPr>
        <w:t xml:space="preserve">Insurance Information:</w:t>
      </w:r>
    </w:p>
    <w:p>
      <w:pPr>
        <w:pStyle w:val="BodyText"/>
      </w:pPr>
      <w:r>
        <w:t xml:space="preserve">Provider: Sun Life Financial</w:t>
      </w:r>
    </w:p>
    <w:p>
      <w:pPr>
        <w:pStyle w:val="BodyText"/>
      </w:pPr>
      <w:r>
        <w:t xml:space="preserve">Policy #: SL-987654321</w:t>
      </w:r>
    </w:p>
    <w:p>
      <w:pPr>
        <w:pStyle w:val="BodyText"/>
      </w:pPr>
      <w:r>
        <w:t xml:space="preserve">Group #: GRP-456789</w:t>
      </w:r>
    </w:p>
    <w:p>
      <w:pPr>
        <w:pStyle w:val="BodyText"/>
      </w:pPr>
      <w:r>
        <w:t xml:space="preserve">Member ID: MEM-123456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Date</w:t>
            </w:r>
          </w:p>
        </w:tc>
        <w:tc>
          <w:tcPr/>
          <w:p>
            <w:pPr>
              <w:pStyle w:val="Compact"/>
              <w:jc w:val="left"/>
            </w:pPr>
            <w:r>
              <w:t xml:space="preserve">Description of Psychiatry Services</w:t>
            </w:r>
          </w:p>
        </w:tc>
        <w:tc>
          <w:tcPr/>
          <w:p>
            <w:pPr>
              <w:pStyle w:val="Compact"/>
              <w:jc w:val="left"/>
            </w:pPr>
            <w:r>
              <w:t xml:space="preserve">Fee Code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2024-09-05</w:t>
            </w:r>
          </w:p>
        </w:tc>
        <w:tc>
          <w:tcPr/>
          <w:p>
            <w:pPr>
              <w:pStyle w:val="Compact"/>
              <w:jc w:val="left"/>
            </w:pPr>
            <w:r>
              <w:t xml:space="preserve">Initial psychiatric assessment and diagnostic evaluation for adult patient. Comprehensive clinical interview, mental status examination, and formulation of treatment plan.</w:t>
            </w:r>
          </w:p>
        </w:tc>
        <w:tc>
          <w:tcPr/>
          <w:p>
            <w:pPr>
              <w:pStyle w:val="Compact"/>
              <w:jc w:val="left"/>
            </w:pPr>
            <w:r>
              <w:t xml:space="preserve">210.00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2024-09-12</w:t>
            </w:r>
          </w:p>
        </w:tc>
        <w:tc>
          <w:tcPr/>
          <w:p>
            <w:pPr>
              <w:pStyle w:val="Compact"/>
              <w:jc w:val="left"/>
            </w:pPr>
            <w:r>
              <w:t xml:space="preserve">Follow-up psychiatric consultation. Medication management review, symptom monitoring, and adjustment of pharmacological treatment regimen.</w:t>
            </w:r>
          </w:p>
        </w:tc>
        <w:tc>
          <w:tcPr/>
          <w:p>
            <w:pPr>
              <w:pStyle w:val="Compact"/>
              <w:jc w:val="left"/>
            </w:pPr>
            <w:r>
              <w:t xml:space="preserve">211.00</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2024-09-19</w:t>
            </w:r>
          </w:p>
        </w:tc>
        <w:tc>
          <w:tcPr/>
          <w:p>
            <w:pPr>
              <w:pStyle w:val="Compact"/>
              <w:jc w:val="left"/>
            </w:pPr>
            <w:r>
              <w:t xml:space="preserve">Psychiatric therapy session. Cognitive-behavioral therapy techniques applied to anxiety management and coping strategies development.</w:t>
            </w:r>
          </w:p>
        </w:tc>
        <w:tc>
          <w:tcPr/>
          <w:p>
            <w:pPr>
              <w:pStyle w:val="Compact"/>
              <w:jc w:val="left"/>
            </w:pPr>
            <w:r>
              <w:t xml:space="preserve">212.00</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2024-09-26</w:t>
            </w:r>
          </w:p>
        </w:tc>
        <w:tc>
          <w:tcPr/>
          <w:p>
            <w:pPr>
              <w:pStyle w:val="Compact"/>
              <w:jc w:val="left"/>
            </w:pPr>
            <w:r>
              <w:t xml:space="preserve">Emergency psychiatric consultation. Urgent assessment for acute symptom exacerbation and crisis intervention planning.</w:t>
            </w:r>
          </w:p>
        </w:tc>
        <w:tc>
          <w:tcPr/>
          <w:p>
            <w:pPr>
              <w:pStyle w:val="Compact"/>
              <w:jc w:val="left"/>
            </w:pPr>
            <w:r>
              <w:t xml:space="preserve">213.00</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2024-09-20</w:t>
            </w:r>
          </w:p>
        </w:tc>
        <w:tc>
          <w:tcPr/>
          <w:p>
            <w:pPr>
              <w:pStyle w:val="Compact"/>
              <w:jc w:val="left"/>
            </w:pPr>
            <w:r>
              <w:t xml:space="preserve">Psychiatric report preparation. Detailed clinical documentation for insurance purposes and coordination of care with primary care physician.</w:t>
            </w:r>
          </w:p>
        </w:tc>
        <w:tc>
          <w:tcPr/>
          <w:p>
            <w:pPr>
              <w:pStyle w:val="Compact"/>
              <w:jc w:val="left"/>
            </w:pPr>
            <w:r>
              <w:t xml:space="preserve">214.00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$1,400.00</w:t>
      </w:r>
    </w:p>
    <w:p>
      <w:pPr>
        <w:pStyle w:val="BodyText"/>
      </w:pPr>
      <w:r>
        <w:t xml:space="preserve">HST (13%):</w:t>
      </w:r>
      <w:r>
        <w:t xml:space="preserve"> </w:t>
      </w:r>
      <w:r>
        <w:t xml:space="preserve">$182.00</w:t>
      </w:r>
    </w:p>
    <w:p>
      <w:pPr>
        <w:pStyle w:val="BodyText"/>
      </w:pPr>
      <w:r>
        <w:t xml:space="preserve">Insurance Coverage:</w:t>
      </w:r>
      <w:r>
        <w:t xml:space="preserve"> </w:t>
      </w:r>
      <w:r>
        <w:t xml:space="preserve">-$1,120.00</w:t>
      </w:r>
    </w:p>
    <w:p>
      <w:pPr>
        <w:pStyle w:val="BodyText"/>
      </w:pPr>
      <w:r>
        <w:t xml:space="preserve">TOTAL DUE:</w:t>
      </w:r>
      <w:r>
        <w:t xml:space="preserve"> </w:t>
      </w:r>
      <w:r>
        <w:t xml:space="preserve">$462.00 CAD</w:t>
      </w:r>
    </w:p>
    <w:bookmarkStart w:id="23" w:name="payment-instructions"/>
    <w:p>
      <w:pPr>
        <w:pStyle w:val="Heading3"/>
      </w:pPr>
      <w:r>
        <w:t xml:space="preserve">PAYMENT INSTRUCTIONS</w:t>
      </w:r>
    </w:p>
    <w:p>
      <w:pPr>
        <w:pStyle w:val="FirstParagraph"/>
      </w:pPr>
      <w:r>
        <w:t xml:space="preserve">Please remit payment within 15 days of invoice date. Late payments may incur a 1.5% monthly interest charge.</w:t>
      </w:r>
    </w:p>
    <w:p>
      <w:pPr>
        <w:pStyle w:val="BodyText"/>
      </w:pPr>
      <w:r>
        <w:rPr>
          <w:bCs/>
          <w:b/>
        </w:rPr>
        <w:t xml:space="preserve">Bank Transfer:</w:t>
      </w:r>
    </w:p>
    <w:p>
      <w:pPr>
        <w:pStyle w:val="BodyText"/>
      </w:pPr>
      <w:r>
        <w:t xml:space="preserve">Bank: TD Canada Trust</w:t>
      </w:r>
    </w:p>
    <w:p>
      <w:pPr>
        <w:pStyle w:val="BodyText"/>
      </w:pPr>
      <w:r>
        <w:t xml:space="preserve">Transit: 00123</w:t>
      </w:r>
    </w:p>
    <w:p>
      <w:pPr>
        <w:pStyle w:val="BodyText"/>
      </w:pPr>
      <w:r>
        <w:t xml:space="preserve">Institution: 004</w:t>
      </w:r>
    </w:p>
    <w:p>
      <w:pPr>
        <w:pStyle w:val="BodyText"/>
      </w:pPr>
      <w:r>
        <w:t xml:space="preserve">Account: 12345678</w:t>
      </w:r>
    </w:p>
    <w:p>
      <w:pPr>
        <w:pStyle w:val="BodyText"/>
      </w:pPr>
      <w:r>
        <w:rPr>
          <w:bCs/>
          <w:b/>
        </w:rPr>
        <w:t xml:space="preserve">Cheque:</w:t>
      </w:r>
      <w:r>
        <w:t xml:space="preserve"> </w:t>
      </w:r>
      <w:r>
        <w:t xml:space="preserve">Payable to Dr. Elena Vasquez, MD</w:t>
      </w:r>
    </w:p>
    <w:p>
      <w:pPr>
        <w:pStyle w:val="BodyText"/>
      </w:pPr>
      <w:r>
        <w:rPr>
          <w:bCs/>
          <w:b/>
        </w:rPr>
        <w:t xml:space="preserve">Credit Card:</w:t>
      </w:r>
      <w:r>
        <w:t xml:space="preserve"> </w:t>
      </w:r>
      <w:r>
        <w:t xml:space="preserve">Visa, MasterCard, and American Express accepted. Please contact our office to arrange payment.</w:t>
      </w:r>
    </w:p>
    <w:bookmarkEnd w:id="23"/>
    <w:bookmarkStart w:id="24" w:name="important-notes"/>
    <w:p>
      <w:pPr>
        <w:pStyle w:val="Heading3"/>
      </w:pPr>
      <w:r>
        <w:t xml:space="preserve">IMPORTANT NOTES</w:t>
      </w:r>
    </w:p>
    <w:p>
      <w:pPr>
        <w:pStyle w:val="FirstParagraph"/>
      </w:pPr>
      <w:r>
        <w:t xml:space="preserve">This invoice represents professional psychiatric services rendered in accordance with the standards of the College of Physicians and Surgeons of Ontario (CPSO). All fees are listed in Canadian Dollars (CAD) and include applicable Harmonized Sales Tax (HST) as required by the Canada Revenue Agency.</w:t>
      </w:r>
    </w:p>
    <w:p>
      <w:pPr>
        <w:pStyle w:val="BodyText"/>
      </w:pPr>
      <w:r>
        <w:t xml:space="preserve">Our practice is located in the heart of Toronto, Canada, serving patients throughout the Greater Toronto Area. We accept most major insurance providers and can provide detailed receipts for reimbursement purposes. Please retain this invoice for your records and submit to your insurance provider as needed.</w:t>
      </w:r>
    </w:p>
    <w:p>
      <w:pPr>
        <w:pStyle w:val="BodyText"/>
      </w:pPr>
      <w:r>
        <w:t xml:space="preserve">If you have any questions regarding this invoice or the services provided, please contact our billing department at (416) 555-0199 or email billing@vasquezpsychiatry.ca. We are committed to providing transparent billing practices and excellent patient care.</w:t>
      </w:r>
    </w:p>
    <w:p>
      <w:pPr>
        <w:pStyle w:val="BodyText"/>
      </w:pPr>
      <w:r>
        <w:t xml:space="preserve">Thank you for choosing our psychiatric services. Your mental health and well-being are our top priorities.</w:t>
      </w:r>
    </w:p>
    <w:bookmarkEnd w:id="24"/>
    <w:p>
      <w:pPr>
        <w:pStyle w:val="BodyText"/>
      </w:pPr>
      <w:r>
        <w:t xml:space="preserve">Authorized Signature:</w:t>
      </w:r>
    </w:p>
    <w:p>
      <w:pPr>
        <w:pStyle w:val="BodyText"/>
      </w:pPr>
      <w:r>
        <w:t xml:space="preserve">Dr. Elena Vasquez, MD, FRCPC</w:t>
      </w:r>
    </w:p>
    <w:p>
      <w:pPr>
        <w:pStyle w:val="BodyText"/>
      </w:pPr>
      <w:r>
        <w:t xml:space="preserve">Board-Certified Psychiatrist</w:t>
      </w:r>
    </w:p>
    <w:p>
      <w:pPr>
        <w:pStyle w:val="BodyText"/>
      </w:pPr>
      <w:r>
        <w:t xml:space="preserve">Patient Acknowledgment:</w:t>
      </w:r>
    </w:p>
    <w:p>
      <w:pPr>
        <w:pStyle w:val="BodyText"/>
      </w:pPr>
      <w:r>
        <w:t xml:space="preserve">_________________________</w:t>
      </w:r>
    </w:p>
    <w:p>
      <w:pPr>
        <w:pStyle w:val="BodyText"/>
      </w:pPr>
      <w:r>
        <w:t xml:space="preserve">Date: _________________</w:t>
      </w:r>
    </w:p>
    <w:p>
      <w:pPr>
        <w:pStyle w:val="BodyText"/>
      </w:pPr>
      <w:r>
        <w:t xml:space="preserve">This is an official invoice from Dr. Elena Vasquez's psychiatric practice in Toronto, Canada. All rights reserved.</w:t>
      </w:r>
    </w:p>
    <w:p>
      <w:pPr>
        <w:pStyle w:val="BodyText"/>
      </w:pPr>
      <w:r>
        <w:t xml:space="preserve">Registered with the College of Physicians and Surgeons of Ontario | License #: 12345</w:t>
      </w:r>
    </w:p>
    <w:p>
      <w:pPr>
        <w:pStyle w:val="BodyText"/>
      </w:pPr>
      <w:r>
        <w:t xml:space="preserve">For privacy inquiries, please refer to our Privacy Policy compliant with PHIPA (Personal Health Information Protection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Invoice - Toronto, Canada</dc:title>
  <dc:creator/>
  <dc:language>en</dc:language>
  <cp:keywords/>
  <dcterms:created xsi:type="dcterms:W3CDTF">2026-10-10T09:10:40Z</dcterms:created>
  <dcterms:modified xsi:type="dcterms:W3CDTF">2026-10-10T09:10:40Z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