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Egypt</w:t>
      </w:r>
      <w:r>
        <w:t xml:space="preserve"> </w:t>
      </w:r>
      <w:r>
        <w:t xml:space="preserve">Alexandria</w:t>
      </w:r>
    </w:p>
    <w:bookmarkStart w:id="20" w:name="alexandria-mental-health-clinic"/>
    <w:p>
      <w:pPr>
        <w:pStyle w:val="Heading1"/>
      </w:pPr>
      <w:r>
        <w:t xml:space="preserve">Alexandria Mental Health Clinic</w:t>
      </w:r>
    </w:p>
    <w:p>
      <w:pPr>
        <w:pStyle w:val="FirstParagraph"/>
      </w:pPr>
      <w:r>
        <w:rPr>
          <w:bCs/>
          <w:b/>
        </w:rPr>
        <w:t xml:space="preserve">Dr. Ahmed Hassan, MD, PhD</w:t>
      </w:r>
    </w:p>
    <w:p>
      <w:pPr>
        <w:pStyle w:val="BodyText"/>
      </w:pPr>
      <w:r>
        <w:t xml:space="preserve">Board Certified Psychiatrist</w:t>
      </w:r>
    </w:p>
    <w:p>
      <w:pPr>
        <w:pStyle w:val="BodyText"/>
      </w:pPr>
      <w:r>
        <w:t xml:space="preserve">Smouha District, El Horreya Road</w:t>
      </w:r>
    </w:p>
    <w:p>
      <w:pPr>
        <w:pStyle w:val="BodyText"/>
      </w:pPr>
      <w:r>
        <w:t xml:space="preserve">Alexandria, Egypt 21526</w:t>
      </w:r>
    </w:p>
    <w:p>
      <w:pPr>
        <w:pStyle w:val="BodyText"/>
      </w:pPr>
      <w:r>
        <w:t xml:space="preserve">Tel: +20 3 425 8899 | Email: billing@alexmentalhealth.com</w:t>
      </w:r>
    </w:p>
    <w:p>
      <w:pPr>
        <w:pStyle w:val="BodyText"/>
      </w:pPr>
      <w:r>
        <w:t xml:space="preserve">Tax ID: 123-456-789000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Payment Status:</w:t>
      </w:r>
      <w:r>
        <w:t xml:space="preserve"> </w:t>
      </w:r>
      <w:r>
        <w:t xml:space="preserve">Pending</w:t>
      </w:r>
    </w:p>
    <w:bookmarkEnd w:id="21"/>
    <w:bookmarkStart w:id="22" w:name="bill-to"/>
    <w:p>
      <w:pPr>
        <w:pStyle w:val="Heading3"/>
      </w:pPr>
      <w:r>
        <w:t xml:space="preserve">BILL TO</w:t>
      </w:r>
    </w:p>
    <w:p>
      <w:pPr>
        <w:pStyle w:val="FirstParagraph"/>
      </w:pPr>
      <w:r>
        <w:rPr>
          <w:bCs/>
          <w:b/>
        </w:rPr>
        <w:t xml:space="preserve">Mr. Mohamed Ibrahim</w:t>
      </w:r>
    </w:p>
    <w:p>
      <w:pPr>
        <w:pStyle w:val="BodyText"/>
      </w:pPr>
      <w:r>
        <w:t xml:space="preserve">Apartment 12, Building 5</w:t>
      </w:r>
    </w:p>
    <w:p>
      <w:pPr>
        <w:pStyle w:val="BodyText"/>
      </w:pPr>
      <w:r>
        <w:t xml:space="preserve">Sidi Gaber, Alexandria, Egypt</w:t>
      </w:r>
    </w:p>
    <w:p>
      <w:pPr>
        <w:pStyle w:val="BodyText"/>
      </w:pPr>
      <w:r>
        <w:t xml:space="preserve">Phone: +20 10 1234 5678</w:t>
      </w:r>
    </w:p>
    <w:p>
      <w:pPr>
        <w:pStyle w:val="BodyText"/>
      </w:pPr>
      <w:r>
        <w:t xml:space="preserve">National ID: 29012345678901</w:t>
      </w:r>
    </w:p>
    <w:bookmarkEnd w:id="22"/>
    <w:bookmarkStart w:id="23" w:name="service-period"/>
    <w:p>
      <w:pPr>
        <w:pStyle w:val="Heading3"/>
      </w:pPr>
      <w:r>
        <w:t xml:space="preserve">SERVICE PERIOD</w:t>
      </w:r>
    </w:p>
    <w:p>
      <w:pPr>
        <w:pStyle w:val="FirstParagraph"/>
      </w:pPr>
      <w:r>
        <w:rPr>
          <w:bCs/>
          <w:b/>
        </w:rPr>
        <w:t xml:space="preserve">Start Date:</w:t>
      </w:r>
      <w:r>
        <w:t xml:space="preserve"> </w:t>
      </w:r>
      <w:r>
        <w:t xml:space="preserve">October 01, 2023</w:t>
      </w:r>
    </w:p>
    <w:p>
      <w:pPr>
        <w:pStyle w:val="BodyText"/>
      </w:pPr>
      <w:r>
        <w:rPr>
          <w:bCs/>
          <w:b/>
        </w:rPr>
        <w:t xml:space="preserve">End Date:</w:t>
      </w:r>
      <w:r>
        <w:t xml:space="preserve"> </w:t>
      </w:r>
      <w:r>
        <w:t xml:space="preserve">October 23, 2023</w:t>
      </w:r>
    </w:p>
    <w:p>
      <w:pPr>
        <w:pStyle w:val="BodyText"/>
      </w:pPr>
      <w:r>
        <w:rPr>
          <w:bCs/>
          <w:b/>
        </w:rPr>
        <w:t xml:space="preserve">Location:</w:t>
      </w:r>
      <w:r>
        <w:t xml:space="preserve"> </w:t>
      </w:r>
      <w:r>
        <w:t xml:space="preserve">Alexandria, Egypt</w:t>
      </w:r>
    </w:p>
    <w:p>
      <w:pPr>
        <w:pStyle w:val="BodyText"/>
      </w:pPr>
      <w:r>
        <w:rPr>
          <w:bCs/>
          <w:b/>
        </w:rPr>
        <w:t xml:space="preserve">Insurance Ref:</w:t>
      </w:r>
      <w:r>
        <w:t xml:space="preserve"> </w:t>
      </w:r>
      <w:r>
        <w:t xml:space="preserve">N/A (Private Pay)</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Psychiatric Services</w:t>
            </w:r>
          </w:p>
        </w:tc>
        <w:tc>
          <w:tcPr/>
          <w:p>
            <w:pPr>
              <w:pStyle w:val="Compact"/>
              <w:jc w:val="left"/>
            </w:pPr>
            <w:r>
              <w:t xml:space="preserve">Date</w:t>
            </w:r>
          </w:p>
        </w:tc>
        <w:tc>
          <w:tcPr/>
          <w:p>
            <w:pPr>
              <w:pStyle w:val="Compact"/>
              <w:jc w:val="left"/>
            </w:pPr>
            <w:r>
              <w:t xml:space="preserve">Qty / Hours</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1</w:t>
            </w:r>
          </w:p>
        </w:tc>
        <w:tc>
          <w:tcPr/>
          <w:p>
            <w:pPr>
              <w:pStyle w:val="Compact"/>
              <w:jc w:val="left"/>
            </w:pPr>
            <w:r>
              <w:t xml:space="preserve">Initial Comprehensive Psychiatric Evaluation and Diagnostic Interview</w:t>
            </w:r>
          </w:p>
        </w:tc>
        <w:tc>
          <w:tcPr/>
          <w:p>
            <w:pPr>
              <w:pStyle w:val="Compact"/>
              <w:jc w:val="left"/>
            </w:pPr>
            <w:r>
              <w:t xml:space="preserve">Oct 02, 2023</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2</w:t>
            </w:r>
          </w:p>
        </w:tc>
        <w:tc>
          <w:tcPr/>
          <w:p>
            <w:pPr>
              <w:pStyle w:val="Compact"/>
              <w:jc w:val="left"/>
            </w:pPr>
            <w:r>
              <w:t xml:space="preserve">Psychopharmacological Management and Medication Review</w:t>
            </w:r>
          </w:p>
        </w:tc>
        <w:tc>
          <w:tcPr/>
          <w:p>
            <w:pPr>
              <w:pStyle w:val="Compact"/>
              <w:jc w:val="left"/>
            </w:pPr>
            <w:r>
              <w:t xml:space="preserve">Oct 09, 2023</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3</w:t>
            </w:r>
          </w:p>
        </w:tc>
        <w:tc>
          <w:tcPr/>
          <w:p>
            <w:pPr>
              <w:pStyle w:val="Compact"/>
              <w:jc w:val="left"/>
            </w:pPr>
            <w:r>
              <w:t xml:space="preserve">Cognitive Behavioral Therapy (CBT) Session - Anxiety Management</w:t>
            </w:r>
          </w:p>
        </w:tc>
        <w:tc>
          <w:tcPr/>
          <w:p>
            <w:pPr>
              <w:pStyle w:val="Compact"/>
              <w:jc w:val="left"/>
            </w:pPr>
            <w:r>
              <w:t xml:space="preserve">Oct 12, 2023</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4</w:t>
            </w:r>
          </w:p>
        </w:tc>
        <w:tc>
          <w:tcPr/>
          <w:p>
            <w:pPr>
              <w:pStyle w:val="Compact"/>
              <w:jc w:val="left"/>
            </w:pPr>
            <w:r>
              <w:t xml:space="preserve">Follow-up Consultation for Mood Stabilization</w:t>
            </w:r>
          </w:p>
        </w:tc>
        <w:tc>
          <w:tcPr/>
          <w:p>
            <w:pPr>
              <w:pStyle w:val="Compact"/>
              <w:jc w:val="left"/>
            </w:pPr>
            <w:r>
              <w:t xml:space="preserve">Oct 16, 2023</w:t>
            </w:r>
          </w:p>
        </w:tc>
        <w:tc>
          <w:tcPr/>
          <w:p>
            <w:pPr>
              <w:pStyle w:val="Compact"/>
              <w:jc w:val="left"/>
            </w:pPr>
            <w:r>
              <w:t xml:space="preserve">1</w:t>
            </w:r>
          </w:p>
        </w:tc>
        <w:tc>
          <w:tcPr/>
          <w:p>
            <w:pPr>
              <w:pStyle w:val="Compact"/>
              <w:jc w:val="left"/>
            </w:pPr>
            <w:r>
              <w:t xml:space="preserve">1,000.00</w:t>
            </w:r>
          </w:p>
        </w:tc>
        <w:tc>
          <w:tcPr/>
          <w:p>
            <w:pPr>
              <w:pStyle w:val="Compact"/>
              <w:jc w:val="left"/>
            </w:pPr>
            <w:r>
              <w:t xml:space="preserve">1,000.00</w:t>
            </w:r>
          </w:p>
        </w:tc>
      </w:tr>
      <w:tr>
        <w:tc>
          <w:tcPr/>
          <w:p>
            <w:pPr>
              <w:pStyle w:val="Compact"/>
              <w:jc w:val="left"/>
            </w:pPr>
            <w:r>
              <w:t xml:space="preserve">5</w:t>
            </w:r>
          </w:p>
        </w:tc>
        <w:tc>
          <w:tcPr/>
          <w:p>
            <w:pPr>
              <w:pStyle w:val="Compact"/>
              <w:jc w:val="left"/>
            </w:pPr>
            <w:r>
              <w:t xml:space="preserve">Psychological Assessment Battery (MMPI-2 &amp; WAIS-IV)</w:t>
            </w:r>
          </w:p>
        </w:tc>
        <w:tc>
          <w:tcPr/>
          <w:p>
            <w:pPr>
              <w:pStyle w:val="Compact"/>
              <w:jc w:val="left"/>
            </w:pPr>
            <w:r>
              <w:t xml:space="preserve">Oct 18, 2023</w:t>
            </w:r>
          </w:p>
        </w:tc>
        <w:tc>
          <w:tcPr/>
          <w:p>
            <w:pPr>
              <w:pStyle w:val="Compact"/>
              <w:jc w:val="left"/>
            </w:pPr>
            <w:r>
              <w:t xml:space="preserve">1</w:t>
            </w:r>
          </w:p>
        </w:tc>
        <w:tc>
          <w:tcPr/>
          <w:p>
            <w:pPr>
              <w:pStyle w:val="Compact"/>
              <w:jc w:val="left"/>
            </w:pPr>
            <w:r>
              <w:t xml:space="preserve">3,000.00</w:t>
            </w:r>
          </w:p>
        </w:tc>
        <w:tc>
          <w:tcPr/>
          <w:p>
            <w:pPr>
              <w:pStyle w:val="Compact"/>
              <w:jc w:val="left"/>
            </w:pPr>
            <w:r>
              <w:t xml:space="preserve">3,000.00</w:t>
            </w:r>
          </w:p>
        </w:tc>
      </w:tr>
      <w:tr>
        <w:tc>
          <w:tcPr/>
          <w:p>
            <w:pPr>
              <w:pStyle w:val="Compact"/>
              <w:jc w:val="left"/>
            </w:pPr>
            <w:r>
              <w:t xml:space="preserve">6</w:t>
            </w:r>
          </w:p>
        </w:tc>
        <w:tc>
          <w:tcPr/>
          <w:p>
            <w:pPr>
              <w:pStyle w:val="Compact"/>
              <w:jc w:val="left"/>
            </w:pPr>
            <w:r>
              <w:t xml:space="preserve">Emergency Tele-psychiatry Consultation (Weekend)</w:t>
            </w:r>
          </w:p>
        </w:tc>
        <w:tc>
          <w:tcPr/>
          <w:p>
            <w:pPr>
              <w:pStyle w:val="Compact"/>
              <w:jc w:val="left"/>
            </w:pPr>
            <w:r>
              <w:t xml:space="preserve">Oct 21, 2023</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7</w:t>
            </w:r>
          </w:p>
        </w:tc>
        <w:tc>
          <w:tcPr/>
          <w:p>
            <w:pPr>
              <w:pStyle w:val="Compact"/>
              <w:jc w:val="left"/>
            </w:pPr>
            <w:r>
              <w:t xml:space="preserve">Family Therapy Session (Educational &amp; Supportive)</w:t>
            </w:r>
          </w:p>
        </w:tc>
        <w:tc>
          <w:tcPr/>
          <w:p>
            <w:pPr>
              <w:pStyle w:val="Compact"/>
              <w:jc w:val="left"/>
            </w:pPr>
            <w:r>
              <w:t xml:space="preserve">Oct 23, 2023</w:t>
            </w:r>
          </w:p>
        </w:tc>
        <w:tc>
          <w:tcPr/>
          <w:p>
            <w:pPr>
              <w:pStyle w:val="Compact"/>
              <w:jc w:val="left"/>
            </w:pPr>
            <w:r>
              <w:t xml:space="preserve">1</w:t>
            </w:r>
          </w:p>
        </w:tc>
        <w:tc>
          <w:tcPr/>
          <w:p>
            <w:pPr>
              <w:pStyle w:val="Compact"/>
              <w:jc w:val="left"/>
            </w:pPr>
            <w:r>
              <w:t xml:space="preserve">2,000.00</w:t>
            </w:r>
          </w:p>
        </w:tc>
        <w:tc>
          <w:tcPr/>
          <w:p>
            <w:pPr>
              <w:pStyle w:val="Compact"/>
              <w:jc w:val="left"/>
            </w:pPr>
            <w:r>
              <w:t xml:space="preserve">2,000.00</w:t>
            </w:r>
          </w:p>
        </w:tc>
      </w:tr>
    </w:tbl>
    <w:p>
      <w:pPr>
        <w:pStyle w:val="BodyText"/>
      </w:pPr>
      <w:r>
        <w:t xml:space="preserve">Subtotal:</w:t>
      </w:r>
      <w:r>
        <w:t xml:space="preserve"> </w:t>
      </w:r>
      <w:r>
        <w:t xml:space="preserve">13,000.00 EGP</w:t>
      </w:r>
    </w:p>
    <w:p>
      <w:pPr>
        <w:pStyle w:val="BodyText"/>
      </w:pPr>
      <w:r>
        <w:t xml:space="preserve">VAT (14%):</w:t>
      </w:r>
      <w:r>
        <w:t xml:space="preserve"> </w:t>
      </w:r>
      <w:r>
        <w:t xml:space="preserve">1,820.00 EGP</w:t>
      </w:r>
    </w:p>
    <w:p>
      <w:pPr>
        <w:pStyle w:val="BodyText"/>
      </w:pPr>
      <w:r>
        <w:t xml:space="preserve">Discount (Loyalty):</w:t>
      </w:r>
      <w:r>
        <w:t xml:space="preserve"> </w:t>
      </w:r>
      <w:r>
        <w:t xml:space="preserve">-500.00 EGP</w:t>
      </w:r>
    </w:p>
    <w:p>
      <w:pPr>
        <w:pStyle w:val="BodyText"/>
      </w:pPr>
      <w:r>
        <w:t xml:space="preserve">TOTAL DUE:</w:t>
      </w:r>
      <w:r>
        <w:t xml:space="preserve"> </w:t>
      </w:r>
      <w:r>
        <w:t xml:space="preserve">14,320.00 EGP</w:t>
      </w:r>
    </w:p>
    <w:bookmarkStart w:id="24" w:name="terms-and-conditions-important-notes"/>
    <w:p>
      <w:pPr>
        <w:pStyle w:val="Heading4"/>
      </w:pPr>
      <w:r>
        <w:t xml:space="preserve">Terms and Conditions &amp; Important Notes</w:t>
      </w:r>
    </w:p>
    <w:p>
      <w:pPr>
        <w:pStyle w:val="FirstParagraph"/>
      </w:pPr>
      <w:r>
        <w:t xml:space="preserve">This invoice represents the professional fees for psychiatric services rendered by Dr. Ahmed Hassan at the Alexandria Mental Health Clinic. All services were conducted in accordance with the medical standards of Egypt and the ethical guidelines of the Egyptian Psychiatric Association.</w:t>
      </w:r>
    </w:p>
    <w:p>
      <w:pPr>
        <w:pStyle w:val="BodyText"/>
      </w:pPr>
      <w:r>
        <w:rPr>
          <w:bCs/>
          <w:b/>
        </w:rPr>
        <w:t xml:space="preserve">Payment Instructions:</w:t>
      </w:r>
      <w:r>
        <w:t xml:space="preserve"> </w:t>
      </w:r>
      <w:r>
        <w:t xml:space="preserve">Payment is due within 14 days of the invoice date. Please make payments via bank transfer to National Bank of Egypt (NBE), Branch: Smouha, Account Name: Alexandria Mental Health Clinic, Account Number: 100200300400500, IBAN: EG390019000500000000123456. Alternatively, cash payments are accepted at the clinic reception in Alexandria.</w:t>
      </w:r>
    </w:p>
    <w:p>
      <w:pPr>
        <w:pStyle w:val="BodyText"/>
      </w:pPr>
      <w:r>
        <w:rPr>
          <w:bCs/>
          <w:b/>
        </w:rPr>
        <w:t xml:space="preserve">Confidentiality:</w:t>
      </w:r>
      <w:r>
        <w:t xml:space="preserve"> </w:t>
      </w:r>
      <w:r>
        <w:t xml:space="preserve">In compliance with Egyptian medical privacy laws, all patient records and financial data associated with this invoice are strictly confidential. This document should be kept in a secure location.</w:t>
      </w:r>
    </w:p>
    <w:p>
      <w:pPr>
        <w:pStyle w:val="BodyText"/>
      </w:pPr>
      <w:r>
        <w:rPr>
          <w:bCs/>
          <w:b/>
        </w:rPr>
        <w:t xml:space="preserve">Disputes:</w:t>
      </w:r>
      <w:r>
        <w:t xml:space="preserve"> </w:t>
      </w:r>
      <w:r>
        <w:t xml:space="preserve">If there are any discrepancies regarding the services listed or the amounts charged, please contact our billing department within 7 days of receiving this invoice. Late payments may incur a penalty fee of 2% per month.</w:t>
      </w:r>
    </w:p>
    <w:p>
      <w:pPr>
        <w:pStyle w:val="BodyText"/>
      </w:pPr>
      <w:r>
        <w:t xml:space="preserve">Thank you for trusting our psychiatric care team in Alexandria with your mental health needs. We are committed to providing compassionate, evidence-based treatment to support your well-being.</w:t>
      </w:r>
    </w:p>
    <w:bookmarkEnd w:id="24"/>
    <w:p>
      <w:pPr>
        <w:pStyle w:val="BodyText"/>
      </w:pPr>
      <w:r>
        <w:rPr>
          <w:bCs/>
          <w:b/>
        </w:rPr>
        <w:t xml:space="preserve">Authorized Signature</w:t>
      </w:r>
    </w:p>
    <w:p>
      <w:pPr>
        <w:pStyle w:val="BodyText"/>
      </w:pPr>
      <w:r>
        <w:t xml:space="preserve">Dr. Ahmed Hassan</w:t>
      </w:r>
      <w:r>
        <w:br/>
      </w:r>
      <w:r>
        <w:t xml:space="preserve">Lead Psychiatrist</w:t>
      </w:r>
      <w:r>
        <w:br/>
      </w:r>
      <w:r>
        <w:t xml:space="preserve">Alexandria Mental Health Clinic</w:t>
      </w:r>
    </w:p>
    <w:p>
      <w:pPr>
        <w:pStyle w:val="BodyText"/>
      </w:pPr>
      <w:r>
        <w:t xml:space="preserve">Alexandria Mental Health Clinic | Smouha, Alexandria, Egypt | +20 3 425 8899</w:t>
      </w:r>
    </w:p>
    <w:p>
      <w:pPr>
        <w:pStyle w:val="BodyText"/>
      </w:pPr>
      <w:r>
        <w:t xml:space="preserve">This is a computer-generated invoice and does not require a physical stamp.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Psychiatrist Services - Egypt Alexandria</dc:title>
  <dc:creator/>
  <dc:language>en</dc:language>
  <cp:keywords/>
  <dcterms:created xsi:type="dcterms:W3CDTF">2026-10-10T04:26:39Z</dcterms:created>
  <dcterms:modified xsi:type="dcterms:W3CDTF">2026-10-10T04:26:39Z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