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dr.-med.-elena-weber"/>
    <w:p>
      <w:pPr>
        <w:pStyle w:val="Heading1"/>
      </w:pPr>
      <w:r>
        <w:t xml:space="preserve">Dr. med. Elena Weber</w:t>
      </w:r>
    </w:p>
    <w:p>
      <w:pPr>
        <w:pStyle w:val="FirstParagraph"/>
      </w:pPr>
      <w:r>
        <w:t xml:space="preserve">Specialist in Psychiatry and Psychotherapy</w:t>
      </w:r>
    </w:p>
    <w:p>
      <w:pPr>
        <w:pStyle w:val="BodyText"/>
      </w:pPr>
      <w:r>
        <w:t xml:space="preserve">Friedrichstraße 123, 10117 Berlin, Germany</w:t>
      </w:r>
    </w:p>
    <w:p>
      <w:pPr>
        <w:pStyle w:val="BodyText"/>
      </w:pPr>
      <w:r>
        <w:t xml:space="preserve">Phone: +49 30 12345678</w:t>
      </w:r>
    </w:p>
    <w:p>
      <w:pPr>
        <w:pStyle w:val="BodyText"/>
      </w:pPr>
      <w:r>
        <w:t xml:space="preserve">Email: practice@dr-weber-psychiatrie.de</w:t>
      </w:r>
    </w:p>
    <w:p>
      <w:pPr>
        <w:pStyle w:val="BodyText"/>
      </w:pPr>
      <w:r>
        <w:t xml:space="preserve">VAT ID (USt-IdNr.): DE123456789</w:t>
      </w:r>
    </w:p>
    <w:p>
      <w:pPr>
        <w:pStyle w:val="BodyText"/>
      </w:pPr>
      <w:r>
        <w:t xml:space="preserve">License No.: (BL) 12345</w:t>
      </w:r>
    </w:p>
    <w:bookmarkEnd w:id="20"/>
    <w:bookmarkStart w:id="21" w:name="invoice"/>
    <w:p>
      <w:pPr>
        <w:pStyle w:val="Heading2"/>
      </w:pPr>
      <w:r>
        <w:t xml:space="preserve">INVOICE</w:t>
      </w:r>
    </w:p>
    <w:p>
      <w:pPr>
        <w:pStyle w:val="FirstParagraph"/>
      </w:pPr>
      <w:r>
        <w:t xml:space="preserve">Rechnung Nr. 2023-10-045</w:t>
      </w:r>
    </w:p>
    <w:bookmarkEnd w:id="21"/>
    <w:p>
      <w:pPr>
        <w:pStyle w:val="BodyText"/>
      </w:pPr>
      <w:r>
        <w:rPr>
          <w:bCs/>
          <w:b/>
        </w:rPr>
        <w:t xml:space="preserve">Bill To:</w:t>
      </w:r>
      <w:r>
        <w:br/>
      </w:r>
      <w:r>
        <w:t xml:space="preserve">Max Mustermann</w:t>
      </w:r>
      <w:r>
        <w:br/>
      </w:r>
      <w:r>
        <w:t xml:space="preserve">Invalidenstraße 42</w:t>
      </w:r>
      <w:r>
        <w:br/>
      </w:r>
      <w:r>
        <w:t xml:space="preserve">10115 Berlin, Germany</w:t>
      </w:r>
      <w:r>
        <w:br/>
      </w:r>
      <w:r>
        <w:t xml:space="preserve">Patient ID: PM-889201</w:t>
      </w:r>
    </w:p>
    <w:p>
      <w:pPr>
        <w:pStyle w:val="BodyText"/>
      </w:pPr>
      <w:r>
        <w:t xml:space="preserve">Date of Issue: October 25, 2023</w:t>
      </w:r>
    </w:p>
    <w:p>
      <w:pPr>
        <w:pStyle w:val="BodyText"/>
      </w:pPr>
      <w:r>
        <w:t xml:space="preserve">Due Date: November 25, 2023</w:t>
      </w:r>
    </w:p>
    <w:p>
      <w:pPr>
        <w:pStyle w:val="BodyText"/>
      </w:pPr>
      <w:r>
        <w:t xml:space="preserve">Service Period: October 1 - October 31,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Initial Psychiatric Assessment</w:t>
            </w:r>
            <w:r>
              <w:br/>
            </w:r>
            <w:r>
              <w:t xml:space="preserve">Comprehensive diagnostic evaluation including clinical interview, medical history review, and mental status examination conducted in Berlin.</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rPr>
                <w:bCs/>
                <w:b/>
              </w:rPr>
              <w:t xml:space="preserve">Follow-up Psychiatric Consultation</w:t>
            </w:r>
            <w:r>
              <w:br/>
            </w:r>
            <w:r>
              <w:t xml:space="preserve">Standard 45-minute session for ongoing treatment monitoring and medication management.</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rPr>
                <w:bCs/>
                <w:b/>
              </w:rPr>
              <w:t xml:space="preserve">Psychotherapeutic Session (CBT)</w:t>
            </w:r>
            <w:r>
              <w:br/>
            </w:r>
            <w:r>
              <w:t xml:space="preserve">Cognitive Behavioral Therapy session focused on anxiety management and coping strategies.</w:t>
            </w:r>
          </w:p>
        </w:tc>
        <w:tc>
          <w:tcPr/>
          <w:p>
            <w:pPr>
              <w:pStyle w:val="Compact"/>
              <w:jc w:val="left"/>
            </w:pPr>
            <w:r>
              <w:t xml:space="preserve">3</w:t>
            </w:r>
          </w:p>
        </w:tc>
        <w:tc>
          <w:tcPr/>
          <w:p>
            <w:pPr>
              <w:pStyle w:val="Compact"/>
              <w:jc w:val="left"/>
            </w:pPr>
            <w:r>
              <w:t xml:space="preserve">130.00</w:t>
            </w:r>
          </w:p>
        </w:tc>
        <w:tc>
          <w:tcPr/>
          <w:p>
            <w:pPr>
              <w:pStyle w:val="Compact"/>
              <w:jc w:val="left"/>
            </w:pPr>
            <w:r>
              <w:t xml:space="preserve">390.00</w:t>
            </w:r>
          </w:p>
        </w:tc>
      </w:tr>
      <w:tr>
        <w:tc>
          <w:tcPr/>
          <w:p>
            <w:pPr>
              <w:pStyle w:val="Compact"/>
              <w:jc w:val="left"/>
            </w:pPr>
            <w:r>
              <w:rPr>
                <w:bCs/>
                <w:b/>
              </w:rPr>
              <w:t xml:space="preserve">Psychopharmacological Management</w:t>
            </w:r>
            <w:r>
              <w:br/>
            </w:r>
            <w:r>
              <w:t xml:space="preserve">Prescription review, dosage adjustment, and side-effect monitoring.</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rPr>
                <w:bCs/>
                <w:b/>
              </w:rPr>
              <w:t xml:space="preserve">Diagnostic Testing &amp; Evaluation</w:t>
            </w:r>
            <w:r>
              <w:br/>
            </w:r>
            <w:r>
              <w:t xml:space="preserve">Administration and interpretation of standardized psychological assessment tools.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Medical Report Generation</w:t>
            </w:r>
            <w:r>
              <w:br/>
            </w:r>
            <w:r>
              <w:t xml:space="preserve">Detailed clinical report for insurance purposes or occupational health assessment.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1,610.00 EUR</w:t>
      </w:r>
    </w:p>
    <w:p>
      <w:pPr>
        <w:pStyle w:val="BodyText"/>
      </w:pPr>
      <w:r>
        <w:t xml:space="preserve">VAT (19%):</w:t>
      </w:r>
      <w:r>
        <w:t xml:space="preserve"> </w:t>
      </w:r>
      <w:r>
        <w:t xml:space="preserve">305.90 EUR</w:t>
      </w:r>
    </w:p>
    <w:p>
      <w:pPr>
        <w:pStyle w:val="BodyText"/>
      </w:pPr>
      <w:r>
        <w:t xml:space="preserve">Total Amount Due:</w:t>
      </w:r>
      <w:r>
        <w:t xml:space="preserve"> </w:t>
      </w:r>
      <w:r>
        <w:t xml:space="preserve">1,915.90 EUR</w:t>
      </w:r>
    </w:p>
    <w:bookmarkStart w:id="22" w:name="payment-instructions"/>
    <w:p>
      <w:pPr>
        <w:pStyle w:val="Heading3"/>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w:t>
      </w:r>
      <w:r>
        <w:t xml:space="preserve"> </w:t>
      </w:r>
      <w:r>
        <w:t xml:space="preserve">Deutsche Bank AG Berlin</w:t>
      </w:r>
      <w:r>
        <w:br/>
      </w:r>
      <w:r>
        <w:rPr>
          <w:bCs/>
          <w:b/>
        </w:rPr>
        <w:t xml:space="preserve">IBAN:</w:t>
      </w:r>
      <w:r>
        <w:t xml:space="preserve"> </w:t>
      </w:r>
      <w:r>
        <w:t xml:space="preserve">DE89 3704 0044 0532 0130 00</w:t>
      </w:r>
      <w:r>
        <w:br/>
      </w:r>
      <w:r>
        <w:rPr>
          <w:bCs/>
          <w:b/>
        </w:rPr>
        <w:t xml:space="preserve">BIC:</w:t>
      </w:r>
      <w:r>
        <w:t xml:space="preserve"> </w:t>
      </w:r>
      <w:r>
        <w:t xml:space="preserve">DEUTDEDBBER</w:t>
      </w:r>
      <w:r>
        <w:br/>
      </w:r>
      <w:r>
        <w:rPr>
          <w:bCs/>
          <w:b/>
        </w:rPr>
        <w:t xml:space="preserve">Account Holder:</w:t>
      </w:r>
      <w:r>
        <w:t xml:space="preserve"> </w:t>
      </w:r>
      <w:r>
        <w:t xml:space="preserve">Dr. med. Elena Weber</w:t>
      </w:r>
    </w:p>
    <w:p>
      <w:pPr>
        <w:pStyle w:val="BodyText"/>
      </w:pPr>
      <w:r>
        <w:t xml:space="preserve">Please include the invoice number (2023-10-045) as the payment reference.</w:t>
      </w:r>
    </w:p>
    <w:bookmarkEnd w:id="22"/>
    <w:bookmarkStart w:id="23" w:name="X3cdcba4889dd7a6dae3da9dae0cc73aeb82aedd"/>
    <w:p>
      <w:pPr>
        <w:pStyle w:val="Heading3"/>
      </w:pPr>
      <w:r>
        <w:t xml:space="preserve">Important Information Regarding Psychiatric Services in Germany</w:t>
      </w:r>
    </w:p>
    <w:p>
      <w:pPr>
        <w:pStyle w:val="FirstParagraph"/>
      </w:pPr>
      <w:r>
        <w:t xml:space="preserve">This invoice reflects private payment for psychiatric services rendered in Berlin, Germany. If you are covered by statutory health insurance (Gesetzliche Krankenversicherung), please note that this invoice may be submitted for reimbursement according to your insurance provider's guidelines. For patients with private health insurance (Private Krankenversicherung), this invoice serves as the official document for claims processing.</w:t>
      </w:r>
    </w:p>
    <w:p>
      <w:pPr>
        <w:pStyle w:val="BodyText"/>
      </w:pPr>
      <w:r>
        <w:t xml:space="preserve">All psychiatric consultations and treatments provided comply with the professional standards set by the German Medical Association (Bundesärztekammer) and the Berlin Chamber of Physicians (Ärztekammer Berlin). Patient confidentiality is maintained in accordance with the General Data Protection Regulation (GDPR) and German medical privacy laws.</w:t>
      </w:r>
    </w:p>
    <w:p>
      <w:pPr>
        <w:pStyle w:val="BodyText"/>
      </w:pPr>
      <w:r>
        <w:t xml:space="preserve">In case of any discrepancies or questions regarding this invoice, please contact our practice office during business hours (Monday to Friday, 9:00 AM - 5:00 PM).</w:t>
      </w:r>
    </w:p>
    <w:bookmarkEnd w:id="23"/>
    <w:p>
      <w:pPr>
        <w:pStyle w:val="BodyText"/>
      </w:pPr>
      <w:r>
        <w:t xml:space="preserve">Thank you for your trust in our psychiatric care services.</w:t>
      </w:r>
    </w:p>
    <w:p>
      <w:pPr>
        <w:pStyle w:val="BodyText"/>
      </w:pPr>
      <w:r>
        <w:t xml:space="preserve">Dr. med. Elena Weber | Psychiatrist | Berlin, Germany</w:t>
      </w:r>
    </w:p>
    <w:p>
      <w:pPr>
        <w:pStyle w:val="BodyText"/>
      </w:pPr>
      <w:r>
        <w:t xml:space="preserve">This invoice is issued in accordance with German tax law (§ 14 UStG).</w:t>
      </w:r>
      <w:r>
        <w:t xml:space="preserve"> </w:t>
      </w:r>
      <w:r>
        <w:t xml:space="preserve">Payment is due within 30 days without deduction.</w:t>
      </w:r>
      <w:r>
        <w:t xml:space="preserve"> </w:t>
      </w:r>
      <w:r>
        <w:t xml:space="preserve">In case of late payment, interest will be charged at 5 percentage points above the base rate.</w:t>
      </w:r>
      <w:r>
        <w:t xml:space="preserve"> </w:t>
      </w:r>
      <w:r>
        <w:t xml:space="preserve">The place of jurisdiction is Berlin, Germany.</w:t>
      </w:r>
      <w:r>
        <w:t xml:space="preserve"> </w:t>
      </w:r>
      <w:r>
        <w:t xml:space="preserve">All rights reserved.</w:t>
      </w:r>
      <w:r>
        <w:t xml:space="preserve"> </w:t>
      </w:r>
      <w:r>
        <w:t xml:space="preserve">This document is valid for accounting and tax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Berlin, Germany</dc:title>
  <dc:creator/>
  <dc:language>en</dc:language>
  <cp:keywords/>
  <dcterms:created xsi:type="dcterms:W3CDTF">2026-10-10T07:32:10Z</dcterms:created>
  <dcterms:modified xsi:type="dcterms:W3CDTF">2026-10-10T07:32:10Z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