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dr.-alessandro-rossi"/>
    <w:p>
      <w:pPr>
        <w:pStyle w:val="Heading1"/>
      </w:pPr>
      <w:r>
        <w:t xml:space="preserve">Dr. Alessandro Rossi</w:t>
      </w:r>
    </w:p>
    <w:p>
      <w:pPr>
        <w:pStyle w:val="FirstParagraph"/>
      </w:pPr>
      <w:r>
        <w:rPr>
          <w:bCs/>
          <w:b/>
        </w:rPr>
        <w:t xml:space="preserve">Specialist Psychiatrist</w:t>
      </w:r>
    </w:p>
    <w:p>
      <w:pPr>
        <w:pStyle w:val="BodyText"/>
      </w:pPr>
      <w:r>
        <w:t xml:space="preserve">Via Toledo, 250</w:t>
      </w:r>
    </w:p>
    <w:p>
      <w:pPr>
        <w:pStyle w:val="BodyText"/>
      </w:pPr>
      <w:r>
        <w:t xml:space="preserve">80134 Naples, Italy</w:t>
      </w:r>
    </w:p>
    <w:p>
      <w:pPr>
        <w:pStyle w:val="BodyText"/>
      </w:pPr>
      <w:r>
        <w:t xml:space="preserve">P.IVA: IT01234567890</w:t>
      </w:r>
    </w:p>
    <w:p>
      <w:pPr>
        <w:pStyle w:val="BodyText"/>
      </w:pPr>
      <w:r>
        <w:t xml:space="preserve">Email: dr.rossi@naplespsychiatry.it</w:t>
      </w:r>
    </w:p>
    <w:p>
      <w:pPr>
        <w:pStyle w:val="BodyText"/>
      </w:pP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bookmarkEnd w:id="21"/>
    <w:bookmarkStart w:id="22" w:name="bill-to"/>
    <w:p>
      <w:pPr>
        <w:pStyle w:val="Heading3"/>
      </w:pPr>
      <w:r>
        <w:t xml:space="preserve">Bill To:</w:t>
      </w:r>
    </w:p>
    <w:p>
      <w:pPr>
        <w:pStyle w:val="FirstParagraph"/>
      </w:pPr>
      <w:r>
        <w:rPr>
          <w:bCs/>
          <w:b/>
        </w:rPr>
        <w:t xml:space="preserve">Maria Esposito</w:t>
      </w:r>
    </w:p>
    <w:p>
      <w:pPr>
        <w:pStyle w:val="BodyText"/>
      </w:pPr>
      <w:r>
        <w:t xml:space="preserve">Via Chiaia, 12</w:t>
      </w:r>
    </w:p>
    <w:p>
      <w:pPr>
        <w:pStyle w:val="BodyText"/>
      </w:pPr>
      <w:r>
        <w:t xml:space="preserve">80132 Naples, Italy</w:t>
      </w:r>
    </w:p>
    <w:p>
      <w:pPr>
        <w:pStyle w:val="BodyText"/>
      </w:pPr>
      <w:r>
        <w:t xml:space="preserve">Code Fiscale: ESPMRA80A01H501U</w:t>
      </w:r>
    </w:p>
    <w:bookmarkEnd w:id="22"/>
    <w:bookmarkStart w:id="23" w:name="service-period"/>
    <w:p>
      <w:pPr>
        <w:pStyle w:val="Heading3"/>
      </w:pPr>
      <w:r>
        <w:t xml:space="preserve">Service Period:</w:t>
      </w:r>
    </w:p>
    <w:p>
      <w:pPr>
        <w:pStyle w:val="FirstParagraph"/>
      </w:pPr>
      <w:r>
        <w:rPr>
          <w:bCs/>
          <w:b/>
        </w:rPr>
        <w:t xml:space="preserve">From:</w:t>
      </w:r>
      <w:r>
        <w:t xml:space="preserve"> </w:t>
      </w:r>
      <w:r>
        <w:t xml:space="preserve">October 1, 2023</w:t>
      </w:r>
    </w:p>
    <w:p>
      <w:pPr>
        <w:pStyle w:val="BodyText"/>
      </w:pPr>
      <w:r>
        <w:rPr>
          <w:bCs/>
          <w:b/>
        </w:rPr>
        <w:t xml:space="preserve">To:</w:t>
      </w:r>
      <w:r>
        <w:t xml:space="preserve"> </w:t>
      </w:r>
      <w:r>
        <w:t xml:space="preserve">October 31, 2023</w:t>
      </w:r>
    </w:p>
    <w:p>
      <w:pPr>
        <w:pStyle w:val="BodyText"/>
      </w:pPr>
      <w:r>
        <w:rPr>
          <w:bCs/>
          <w:b/>
        </w:rPr>
        <w:t xml:space="preserve">Location:</w:t>
      </w:r>
      <w:r>
        <w:t xml:space="preserve"> </w:t>
      </w:r>
      <w:r>
        <w:t xml:space="preserve">Private Practice, Naples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Date</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Psychiatric Assessment and Diagnostic Interview</w:t>
            </w:r>
            <w:r>
              <w:br/>
            </w:r>
            <w:r>
              <w:t xml:space="preserve">Comprehensive evaluation of mental health status, including history taking, symptom analysis, and risk assessment conducted at the Naples clinic.</w:t>
            </w:r>
          </w:p>
        </w:tc>
        <w:tc>
          <w:tcPr/>
          <w:p>
            <w:pPr>
              <w:pStyle w:val="Compact"/>
              <w:jc w:val="left"/>
            </w:pPr>
            <w:r>
              <w:t xml:space="preserve">Oct 05, 2023</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Individual Psychotherapy Session (CBT)</w:t>
            </w:r>
            <w:r>
              <w:br/>
            </w:r>
            <w:r>
              <w:t xml:space="preserve">Cognitive Behavioral Therapy session focused on anxiety management and coping strategies.</w:t>
            </w:r>
          </w:p>
        </w:tc>
        <w:tc>
          <w:tcPr/>
          <w:p>
            <w:pPr>
              <w:pStyle w:val="Compact"/>
              <w:jc w:val="left"/>
            </w:pPr>
            <w:r>
              <w:t xml:space="preserve">Oct 12, 2023</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3</w:t>
            </w:r>
          </w:p>
        </w:tc>
        <w:tc>
          <w:tcPr/>
          <w:p>
            <w:pPr>
              <w:pStyle w:val="Compact"/>
              <w:jc w:val="left"/>
            </w:pPr>
            <w:r>
              <w:rPr>
                <w:bCs/>
                <w:b/>
              </w:rPr>
              <w:t xml:space="preserve">Individual Psychotherapy Session (CBT)</w:t>
            </w:r>
            <w:r>
              <w:br/>
            </w:r>
            <w:r>
              <w:t xml:space="preserve">Follow-up session reviewing progress and adjusting therapeutic interventions.</w:t>
            </w:r>
          </w:p>
        </w:tc>
        <w:tc>
          <w:tcPr/>
          <w:p>
            <w:pPr>
              <w:pStyle w:val="Compact"/>
              <w:jc w:val="left"/>
            </w:pPr>
            <w:r>
              <w:t xml:space="preserve">Oct 19, 2023</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4</w:t>
            </w:r>
          </w:p>
        </w:tc>
        <w:tc>
          <w:tcPr/>
          <w:p>
            <w:pPr>
              <w:pStyle w:val="Compact"/>
              <w:jc w:val="left"/>
            </w:pPr>
            <w:r>
              <w:rPr>
                <w:bCs/>
                <w:b/>
              </w:rPr>
              <w:t xml:space="preserve">Pharmacological Review and Prescription Management</w:t>
            </w:r>
            <w:r>
              <w:br/>
            </w:r>
            <w:r>
              <w:t xml:space="preserve">Review of current medication efficacy, side effects, and dosage adjustments.</w:t>
            </w:r>
          </w:p>
        </w:tc>
        <w:tc>
          <w:tcPr/>
          <w:p>
            <w:pPr>
              <w:pStyle w:val="Compact"/>
              <w:jc w:val="left"/>
            </w:pPr>
            <w:r>
              <w:t xml:space="preserve">Oct 26, 2023</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5</w:t>
            </w:r>
          </w:p>
        </w:tc>
        <w:tc>
          <w:tcPr/>
          <w:p>
            <w:pPr>
              <w:pStyle w:val="Compact"/>
              <w:jc w:val="left"/>
            </w:pPr>
            <w:r>
              <w:rPr>
                <w:bCs/>
                <w:b/>
              </w:rPr>
              <w:t xml:space="preserve">Administrative Documentation and Medical Report</w:t>
            </w:r>
            <w:r>
              <w:br/>
            </w:r>
            <w:r>
              <w:t xml:space="preserve">Preparation of detailed clinical report for third-party insurance or legal purposes within Italy.</w:t>
            </w:r>
          </w:p>
        </w:tc>
        <w:tc>
          <w:tcPr/>
          <w:p>
            <w:pPr>
              <w:pStyle w:val="Compact"/>
              <w:jc w:val="left"/>
            </w:pPr>
            <w:r>
              <w:t xml:space="preserve">Oct 28, 2023</w:t>
            </w:r>
          </w:p>
        </w:tc>
        <w:tc>
          <w:tcPr/>
          <w:p>
            <w:pPr>
              <w:pStyle w:val="Compact"/>
              <w:jc w:val="left"/>
            </w:pPr>
            <w:r>
              <w:t xml:space="preserve">70.00</w:t>
            </w:r>
          </w:p>
        </w:tc>
        <w:tc>
          <w:tcPr/>
          <w:p>
            <w:pPr>
              <w:pStyle w:val="Compact"/>
              <w:jc w:val="left"/>
            </w:pPr>
            <w:r>
              <w:t xml:space="preserve">70.00</w:t>
            </w:r>
          </w:p>
        </w:tc>
      </w:tr>
    </w:tbl>
    <w:p>
      <w:pPr>
        <w:pStyle w:val="BodyText"/>
      </w:pPr>
      <w:r>
        <w:t xml:space="preserve">Subtotal:</w:t>
      </w:r>
      <w:r>
        <w:t xml:space="preserve"> </w:t>
      </w:r>
      <w:r>
        <w:t xml:space="preserve">500.00 EUR</w:t>
      </w:r>
    </w:p>
    <w:p>
      <w:pPr>
        <w:pStyle w:val="BodyText"/>
      </w:pPr>
      <w:r>
        <w:t xml:space="preserve">VAT (IVA) 22%:</w:t>
      </w:r>
      <w:r>
        <w:t xml:space="preserve"> </w:t>
      </w:r>
      <w:r>
        <w:t xml:space="preserve">110.00 EUR</w:t>
      </w:r>
    </w:p>
    <w:p>
      <w:pPr>
        <w:pStyle w:val="BodyText"/>
      </w:pPr>
      <w:r>
        <w:t xml:space="preserve">TOTAL AMOUNT DUE:</w:t>
      </w:r>
      <w:r>
        <w:t xml:space="preserve"> </w:t>
      </w:r>
      <w:r>
        <w:t xml:space="preserve">610.00 EUR</w:t>
      </w:r>
    </w:p>
    <w:bookmarkStart w:id="24" w:name="payment-instructions"/>
    <w:p>
      <w:pPr>
        <w:pStyle w:val="Heading4"/>
      </w:pPr>
      <w:r>
        <w:t xml:space="preserve">Payment Instructions</w:t>
      </w:r>
    </w:p>
    <w:p>
      <w:pPr>
        <w:pStyle w:val="FirstParagraph"/>
      </w:pPr>
      <w:r>
        <w:t xml:space="preserve">Please make payment within 30 days of the invoice date. Payments can be made via bank transfer (Bonifico Bancario) to the following account details:</w:t>
      </w:r>
    </w:p>
    <w:p>
      <w:pPr>
        <w:pStyle w:val="BodyText"/>
      </w:pPr>
      <w:r>
        <w:rPr>
          <w:bCs/>
          <w:b/>
        </w:rPr>
        <w:t xml:space="preserve">Bank:</w:t>
      </w:r>
      <w:r>
        <w:t xml:space="preserve"> </w:t>
      </w:r>
      <w:r>
        <w:t xml:space="preserve">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INV-2023-10-045</w:t>
      </w:r>
    </w:p>
    <w:bookmarkEnd w:id="24"/>
    <w:bookmarkStart w:id="25" w:name="X9fc67711ded154572a886754550531c864fd55b"/>
    <w:p>
      <w:pPr>
        <w:pStyle w:val="Heading4"/>
      </w:pPr>
      <w:r>
        <w:t xml:space="preserve">Important Notes Regarding Psychiatric Services in Naples</w:t>
      </w:r>
    </w:p>
    <w:p>
      <w:pPr>
        <w:pStyle w:val="FirstParagraph"/>
      </w:pPr>
      <w:r>
        <w:t xml:space="preserve">This invoice represents professional medical services provided by a licensed Psychiatrist operating in accordance with the regulations of the Italian Ministry of Health and the local Medical Association of Naples (Ordine dei Medici Chirurghi e degli Odontoiatri di Napoli).</w:t>
      </w:r>
    </w:p>
    <w:p>
      <w:pPr>
        <w:pStyle w:val="BodyText"/>
      </w:pPr>
      <w:r>
        <w:rPr>
          <w:bCs/>
          <w:b/>
        </w:rPr>
        <w:t xml:space="preserve">Privacy and Confidentiality:</w:t>
      </w:r>
      <w:r>
        <w:t xml:space="preserve"> </w:t>
      </w:r>
      <w:r>
        <w:t xml:space="preserve">All patient data and clinical information processed during these sessions are handled in strict compliance with the General Data Protection Regulation (GDPR) and Italian privacy laws. The confidentiality of the doctor-patient relationship is paramount.</w:t>
      </w:r>
    </w:p>
    <w:p>
      <w:pPr>
        <w:pStyle w:val="BodyText"/>
      </w:pPr>
      <w:r>
        <w:rPr>
          <w:bCs/>
          <w:b/>
        </w:rPr>
        <w:t xml:space="preserve">Medical Disclaimer:</w:t>
      </w:r>
      <w:r>
        <w:t xml:space="preserve"> </w:t>
      </w:r>
      <w:r>
        <w:t xml:space="preserve">The services described herein are for medical and therapeutic purposes only. This invoice does not constitute a guarantee of specific medical outcomes. Treatment plans are subject to change based on the patient's clinical progress and the professional judgment of the psychiatrist.</w:t>
      </w:r>
    </w:p>
    <w:p>
      <w:pPr>
        <w:pStyle w:val="BodyText"/>
      </w:pPr>
      <w:r>
        <w:rPr>
          <w:bCs/>
          <w:b/>
        </w:rPr>
        <w:t xml:space="preserve">Insurance Reimbursement:</w:t>
      </w:r>
      <w:r>
        <w:t xml:space="preserve"> </w:t>
      </w:r>
      <w:r>
        <w:t xml:space="preserve">If you are claiming reimbursement from a private health insurance provider, please ensure you retain a copy of this invoice along with the clinical report. Some insurance providers in Italy may require specific coding or additional documentation.</w:t>
      </w:r>
    </w:p>
    <w:p>
      <w:pPr>
        <w:pStyle w:val="BodyText"/>
      </w:pPr>
      <w:r>
        <w:rPr>
          <w:bCs/>
          <w:b/>
        </w:rPr>
        <w:t xml:space="preserve">Legal Validity:</w:t>
      </w:r>
      <w:r>
        <w:t xml:space="preserve"> </w:t>
      </w:r>
      <w:r>
        <w:t xml:space="preserve">This document serves as a valid fiscal receipt for tax purposes in Italy. It is issued electronically and holds the same legal value as a paper invoice.</w:t>
      </w:r>
    </w:p>
    <w:bookmarkEnd w:id="25"/>
    <w:p>
      <w:pPr>
        <w:pStyle w:val="BodyText"/>
      </w:pPr>
      <w:r>
        <w:t xml:space="preserve">Dr. Alessandro Rossi | Specialist in Psychiatry | Via Toledo, 250, 80134 Naples, Italy</w:t>
      </w:r>
      <w:r>
        <w:br/>
      </w:r>
      <w:r>
        <w:t xml:space="preserve">Registered with the Medical Order of Naples | P.IVA: IT01234567890</w:t>
      </w:r>
      <w:r>
        <w:br/>
      </w:r>
      <w:r>
        <w:t xml:space="preserve">Thank you for trusting our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Naples, Italy</dc:title>
  <dc:creator/>
  <dc:language>en</dc:language>
  <cp:keywords/>
  <dcterms:created xsi:type="dcterms:W3CDTF">2026-10-10T04:41:05Z</dcterms:created>
  <dcterms:modified xsi:type="dcterms:W3CDTF">2026-10-10T04:41:05Z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