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Psychiatry</w:t>
      </w:r>
      <w:r>
        <w:t xml:space="preserve"> </w:t>
      </w:r>
      <w:r>
        <w:t xml:space="preserve">Services</w:t>
      </w:r>
      <w:r>
        <w:t xml:space="preserve"> </w:t>
      </w:r>
      <w:r>
        <w:t xml:space="preserve">-</w:t>
      </w:r>
      <w:r>
        <w:t xml:space="preserve"> </w:t>
      </w:r>
      <w:r>
        <w:t xml:space="preserve">Kyoto,</w:t>
      </w:r>
      <w:r>
        <w:t xml:space="preserve"> </w:t>
      </w:r>
      <w:r>
        <w:t xml:space="preserve">Japan</w:t>
      </w:r>
    </w:p>
    <w:bookmarkStart w:id="20" w:name="kyoto-mind-wellness-clinic"/>
    <w:p>
      <w:pPr>
        <w:pStyle w:val="Heading1"/>
      </w:pPr>
      <w:r>
        <w:t xml:space="preserve">Kyoto Mind &amp; Wellness Clinic</w:t>
      </w:r>
    </w:p>
    <w:p>
      <w:pPr>
        <w:pStyle w:val="FirstParagraph"/>
      </w:pPr>
      <w:r>
        <w:t xml:space="preserve">Specialized Psychiatry &amp; Psychotherapy</w:t>
      </w:r>
    </w:p>
    <w:p>
      <w:pPr>
        <w:pStyle w:val="BodyText"/>
      </w:pPr>
      <w:r>
        <w:t xml:space="preserve">123 Higashiyama-ku, Sannenzaka</w:t>
      </w:r>
    </w:p>
    <w:p>
      <w:pPr>
        <w:pStyle w:val="BodyText"/>
      </w:pPr>
      <w:r>
        <w:t xml:space="preserve">Kyoto, Japan 605-0862</w:t>
      </w:r>
    </w:p>
    <w:p>
      <w:pPr>
        <w:pStyle w:val="BodyText"/>
      </w:pPr>
      <w:r>
        <w:t xml:space="preserve">Tel: +81-75-555-0199</w:t>
      </w:r>
    </w:p>
    <w:p>
      <w:pPr>
        <w:pStyle w:val="BodyText"/>
      </w:pPr>
      <w:r>
        <w:t xml:space="preserve">Email: billing@kyotomindwellness.jp</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INV-KYO-2023-0892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1, 2023 - October 23, 2023</w:t>
      </w:r>
    </w:p>
    <w:bookmarkEnd w:id="21"/>
    <w:bookmarkStart w:id="22" w:name="bill-to"/>
    <w:p>
      <w:pPr>
        <w:pStyle w:val="Heading3"/>
      </w:pPr>
      <w:r>
        <w:t xml:space="preserve">Bill To</w:t>
      </w:r>
    </w:p>
    <w:p>
      <w:pPr>
        <w:pStyle w:val="FirstParagraph"/>
      </w:pPr>
      <w:r>
        <w:rPr>
          <w:bCs/>
          <w:b/>
        </w:rPr>
        <w:t xml:space="preserve">Mr. Hiroshi Tanaka</w:t>
      </w:r>
    </w:p>
    <w:p>
      <w:pPr>
        <w:pStyle w:val="BodyText"/>
      </w:pPr>
      <w:r>
        <w:t xml:space="preserve">45-2 Nakagyo-ku, Kawaramachi Street</w:t>
      </w:r>
    </w:p>
    <w:p>
      <w:pPr>
        <w:pStyle w:val="BodyText"/>
      </w:pPr>
      <w:r>
        <w:t xml:space="preserve">Kyoto, Japan 604-8006</w:t>
      </w:r>
    </w:p>
    <w:p>
      <w:pPr>
        <w:pStyle w:val="BodyText"/>
      </w:pPr>
      <w:r>
        <w:t xml:space="preserve">Insurance Provider: Kyoto Mutual Health Insurance</w:t>
      </w:r>
    </w:p>
    <w:p>
      <w:pPr>
        <w:pStyle w:val="BodyText"/>
      </w:pPr>
      <w:r>
        <w:t xml:space="preserve">Policy Number: KMHI-99887766</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Duration</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rPr>
                <w:bCs/>
                <w:b/>
              </w:rPr>
              <w:t xml:space="preserve">Initial Psychiatric Evaluation</w:t>
            </w:r>
            <w:r>
              <w:br/>
            </w:r>
            <w:r>
              <w:t xml:space="preserve">Comprehensive assessment conducted by Dr. Sarah Jenkins, MD. Includes medical history review, mental status examination, and diagnostic formulation in accordance with DSM-5 standards.</w:t>
            </w:r>
          </w:p>
        </w:tc>
        <w:tc>
          <w:tcPr/>
          <w:p>
            <w:pPr>
              <w:pStyle w:val="Compact"/>
              <w:jc w:val="left"/>
            </w:pPr>
            <w:r>
              <w:t xml:space="preserve">Oct 02, 2023</w:t>
            </w:r>
          </w:p>
        </w:tc>
        <w:tc>
          <w:tcPr/>
          <w:p>
            <w:pPr>
              <w:pStyle w:val="Compact"/>
              <w:jc w:val="left"/>
            </w:pPr>
            <w:r>
              <w:t xml:space="preserve">90 mins</w:t>
            </w:r>
          </w:p>
        </w:tc>
        <w:tc>
          <w:tcPr/>
          <w:p>
            <w:pPr>
              <w:pStyle w:val="Compact"/>
              <w:jc w:val="left"/>
            </w:pPr>
            <w:r>
              <w:t xml:space="preserve">¥35,000</w:t>
            </w:r>
          </w:p>
        </w:tc>
        <w:tc>
          <w:tcPr/>
          <w:p>
            <w:pPr>
              <w:pStyle w:val="Compact"/>
              <w:jc w:val="left"/>
            </w:pPr>
            <w:r>
              <w:t xml:space="preserve">¥35,000</w:t>
            </w:r>
          </w:p>
        </w:tc>
      </w:tr>
      <w:tr>
        <w:tc>
          <w:tcPr/>
          <w:p>
            <w:pPr>
              <w:pStyle w:val="Compact"/>
              <w:jc w:val="left"/>
            </w:pPr>
            <w:r>
              <w:rPr>
                <w:bCs/>
                <w:b/>
              </w:rPr>
              <w:t xml:space="preserve">Psychopharmacology Management</w:t>
            </w:r>
            <w:r>
              <w:br/>
            </w:r>
            <w:r>
              <w:t xml:space="preserve">Medication review and adjustment session. Discussion of side effects and efficacy of current regimen. Prescription renewal provided.</w:t>
            </w:r>
          </w:p>
        </w:tc>
        <w:tc>
          <w:tcPr/>
          <w:p>
            <w:pPr>
              <w:pStyle w:val="Compact"/>
              <w:jc w:val="left"/>
            </w:pPr>
            <w:r>
              <w:t xml:space="preserve">Oct 09, 2023</w:t>
            </w:r>
          </w:p>
        </w:tc>
        <w:tc>
          <w:tcPr/>
          <w:p>
            <w:pPr>
              <w:pStyle w:val="Compact"/>
              <w:jc w:val="left"/>
            </w:pPr>
            <w:r>
              <w:t xml:space="preserve">30 mins</w:t>
            </w:r>
          </w:p>
        </w:tc>
        <w:tc>
          <w:tcPr/>
          <w:p>
            <w:pPr>
              <w:pStyle w:val="Compact"/>
              <w:jc w:val="left"/>
            </w:pPr>
            <w:r>
              <w:t xml:space="preserve">¥15,000</w:t>
            </w:r>
          </w:p>
        </w:tc>
        <w:tc>
          <w:tcPr/>
          <w:p>
            <w:pPr>
              <w:pStyle w:val="Compact"/>
              <w:jc w:val="left"/>
            </w:pPr>
            <w:r>
              <w:t xml:space="preserve">¥15,000</w:t>
            </w:r>
          </w:p>
        </w:tc>
      </w:tr>
      <w:tr>
        <w:tc>
          <w:tcPr/>
          <w:p>
            <w:pPr>
              <w:pStyle w:val="Compact"/>
              <w:jc w:val="left"/>
            </w:pPr>
            <w:r>
              <w:rPr>
                <w:bCs/>
                <w:b/>
              </w:rPr>
              <w:t xml:space="preserve">Cognitive Behavioral Therapy (CBT)</w:t>
            </w:r>
            <w:r>
              <w:br/>
            </w:r>
            <w:r>
              <w:t xml:space="preserve">Individual therapy session focusing on anxiety management techniques and cognitive restructuring strategies.</w:t>
            </w:r>
          </w:p>
        </w:tc>
        <w:tc>
          <w:tcPr/>
          <w:p>
            <w:pPr>
              <w:pStyle w:val="Compact"/>
              <w:jc w:val="left"/>
            </w:pPr>
            <w:r>
              <w:t xml:space="preserve">Oct 12, 2023</w:t>
            </w:r>
          </w:p>
        </w:tc>
        <w:tc>
          <w:tcPr/>
          <w:p>
            <w:pPr>
              <w:pStyle w:val="Compact"/>
              <w:jc w:val="left"/>
            </w:pPr>
            <w:r>
              <w:t xml:space="preserve">50 mins</w:t>
            </w:r>
          </w:p>
        </w:tc>
        <w:tc>
          <w:tcPr/>
          <w:p>
            <w:pPr>
              <w:pStyle w:val="Compact"/>
              <w:jc w:val="left"/>
            </w:pPr>
            <w:r>
              <w:t xml:space="preserve">¥20,000</w:t>
            </w:r>
          </w:p>
        </w:tc>
        <w:tc>
          <w:tcPr/>
          <w:p>
            <w:pPr>
              <w:pStyle w:val="Compact"/>
              <w:jc w:val="left"/>
            </w:pPr>
            <w:r>
              <w:t xml:space="preserve">¥20,000</w:t>
            </w:r>
          </w:p>
        </w:tc>
      </w:tr>
      <w:tr>
        <w:tc>
          <w:tcPr/>
          <w:p>
            <w:pPr>
              <w:pStyle w:val="Compact"/>
              <w:jc w:val="left"/>
            </w:pPr>
            <w:r>
              <w:rPr>
                <w:bCs/>
                <w:b/>
              </w:rPr>
              <w:t xml:space="preserve">CBT Follow-up Session</w:t>
            </w:r>
            <w:r>
              <w:br/>
            </w:r>
            <w:r>
              <w:t xml:space="preserve">Continuation of therapeutic intervention. Review of homework assignments and progress monitoring.</w:t>
            </w:r>
          </w:p>
        </w:tc>
        <w:tc>
          <w:tcPr/>
          <w:p>
            <w:pPr>
              <w:pStyle w:val="Compact"/>
              <w:jc w:val="left"/>
            </w:pPr>
            <w:r>
              <w:t xml:space="preserve">Oct 19, 2023</w:t>
            </w:r>
          </w:p>
        </w:tc>
        <w:tc>
          <w:tcPr/>
          <w:p>
            <w:pPr>
              <w:pStyle w:val="Compact"/>
              <w:jc w:val="left"/>
            </w:pPr>
            <w:r>
              <w:t xml:space="preserve">50 mins</w:t>
            </w:r>
          </w:p>
        </w:tc>
        <w:tc>
          <w:tcPr/>
          <w:p>
            <w:pPr>
              <w:pStyle w:val="Compact"/>
              <w:jc w:val="left"/>
            </w:pPr>
            <w:r>
              <w:t xml:space="preserve">¥20,000</w:t>
            </w:r>
          </w:p>
        </w:tc>
        <w:tc>
          <w:tcPr/>
          <w:p>
            <w:pPr>
              <w:pStyle w:val="Compact"/>
              <w:jc w:val="left"/>
            </w:pPr>
            <w:r>
              <w:t xml:space="preserve">¥20,000</w:t>
            </w:r>
          </w:p>
        </w:tc>
      </w:tr>
      <w:tr>
        <w:tc>
          <w:tcPr/>
          <w:p>
            <w:pPr>
              <w:pStyle w:val="Compact"/>
              <w:jc w:val="left"/>
            </w:pPr>
            <w:r>
              <w:rPr>
                <w:bCs/>
                <w:b/>
              </w:rPr>
              <w:t xml:space="preserve">Administrative &amp; Documentation Fee</w:t>
            </w:r>
            <w:r>
              <w:br/>
            </w:r>
            <w:r>
              <w:t xml:space="preserve">Preparation of medical reports and insurance claim documentation required by Japanese health authorities.</w:t>
            </w:r>
          </w:p>
        </w:tc>
        <w:tc>
          <w:tcPr/>
          <w:p>
            <w:pPr>
              <w:pStyle w:val="Compact"/>
              <w:jc w:val="left"/>
            </w:pPr>
            <w:r>
              <w:t xml:space="preserve">Oct 23, 2023</w:t>
            </w:r>
          </w:p>
        </w:tc>
        <w:tc>
          <w:tcPr/>
          <w:p>
            <w:pPr>
              <w:pStyle w:val="Compact"/>
              <w:jc w:val="left"/>
            </w:pPr>
            <w:r>
              <w:t xml:space="preserve">-</w:t>
            </w:r>
          </w:p>
        </w:tc>
        <w:tc>
          <w:tcPr/>
          <w:p>
            <w:pPr>
              <w:pStyle w:val="Compact"/>
              <w:jc w:val="left"/>
            </w:pPr>
            <w:r>
              <w:t xml:space="preserve">¥5,000</w:t>
            </w:r>
          </w:p>
        </w:tc>
        <w:tc>
          <w:tcPr/>
          <w:p>
            <w:pPr>
              <w:pStyle w:val="Compact"/>
              <w:jc w:val="left"/>
            </w:pPr>
            <w:r>
              <w:t xml:space="preserve">¥5,000</w:t>
            </w:r>
          </w:p>
        </w:tc>
      </w:tr>
    </w:tbl>
    <w:p>
      <w:pPr>
        <w:pStyle w:val="BodyText"/>
      </w:pPr>
      <w:r>
        <w:t xml:space="preserve">Subtotal:</w:t>
      </w:r>
      <w:r>
        <w:t xml:space="preserve"> </w:t>
      </w:r>
      <w:r>
        <w:t xml:space="preserve">¥95,000</w:t>
      </w:r>
    </w:p>
    <w:p>
      <w:pPr>
        <w:pStyle w:val="BodyText"/>
      </w:pPr>
      <w:r>
        <w:t xml:space="preserve">Consumption Tax (10%):</w:t>
      </w:r>
      <w:r>
        <w:t xml:space="preserve"> </w:t>
      </w:r>
      <w:r>
        <w:t xml:space="preserve">¥9,500</w:t>
      </w:r>
    </w:p>
    <w:p>
      <w:pPr>
        <w:pStyle w:val="BodyText"/>
      </w:pPr>
      <w:r>
        <w:t xml:space="preserve">TOTAL DUE:</w:t>
      </w:r>
      <w:r>
        <w:t xml:space="preserve"> </w:t>
      </w:r>
      <w:r>
        <w:t xml:space="preserve">¥104,500</w:t>
      </w:r>
    </w:p>
    <w:bookmarkStart w:id="23" w:name="payment-instructions"/>
    <w:p>
      <w:pPr>
        <w:pStyle w:val="Heading4"/>
      </w:pPr>
      <w:r>
        <w:t xml:space="preserve">Payment Instructions</w:t>
      </w:r>
    </w:p>
    <w:p>
      <w:pPr>
        <w:pStyle w:val="FirstParagraph"/>
      </w:pPr>
      <w:r>
        <w:t xml:space="preserve">Please remit payment within 30 days of the invoice date. Late payments may incur a 1.5% monthly interest charge.</w:t>
      </w:r>
    </w:p>
    <w:p>
      <w:pPr>
        <w:pStyle w:val="BodyText"/>
      </w:pPr>
      <w:r>
        <w:rPr>
          <w:bCs/>
          <w:b/>
        </w:rPr>
        <w:t xml:space="preserve">Bank Transfer Details:</w:t>
      </w:r>
    </w:p>
    <w:p>
      <w:pPr>
        <w:pStyle w:val="BodyText"/>
      </w:pPr>
      <w:r>
        <w:t xml:space="preserve">Bank Name: Mizuho Bank, Kyoto Branch</w:t>
      </w:r>
    </w:p>
    <w:p>
      <w:pPr>
        <w:pStyle w:val="BodyText"/>
      </w:pPr>
      <w:r>
        <w:t xml:space="preserve">Account Type: Ordinary Account (Futsu)</w:t>
      </w:r>
    </w:p>
    <w:p>
      <w:pPr>
        <w:pStyle w:val="BodyText"/>
      </w:pPr>
      <w:r>
        <w:t xml:space="preserve">Account Number: 1234567</w:t>
      </w:r>
    </w:p>
    <w:p>
      <w:pPr>
        <w:pStyle w:val="BodyText"/>
      </w:pPr>
      <w:r>
        <w:t xml:space="preserve">Account Name: Kyoto Mind &amp; Wellness Clinic Co., Ltd.</w:t>
      </w:r>
    </w:p>
    <w:p>
      <w:pPr>
        <w:pStyle w:val="BodyText"/>
      </w:pPr>
      <w:r>
        <w:t xml:space="preserve">SWIFT Code: MHCBJPJT</w:t>
      </w:r>
    </w:p>
    <w:bookmarkEnd w:id="23"/>
    <w:bookmarkStart w:id="24" w:name="X84a3139fd2ece1c6859a668468e676cc8da2583"/>
    <w:p>
      <w:pPr>
        <w:pStyle w:val="Heading4"/>
      </w:pPr>
      <w:r>
        <w:t xml:space="preserve">Important Notes Regarding Services in Japan Kyoto</w:t>
      </w:r>
    </w:p>
    <w:p>
      <w:pPr>
        <w:pStyle w:val="FirstParagraph"/>
      </w:pPr>
      <w:r>
        <w:t xml:space="preserve">This invoice reflects professional psychiatric services rendered in Kyoto, Japan. As a licensed medical facility operating under the Medical Practitioners Act of Japan, all services provided adhere to the strict ethical and clinical guidelines set forth by the Japanese Psychiatric Society.</w:t>
      </w:r>
    </w:p>
    <w:p>
      <w:pPr>
        <w:pStyle w:val="BodyText"/>
      </w:pPr>
      <w:r>
        <w:t xml:space="preserve">The fees listed above are for private insurance billing or self-pay patients. If you are utilizing the Japanese National Health Insurance (NHI) system, please note that this invoice serves as a supplementary statement for services exceeding standard NHI coverage or for specific private consultations requested by the patient.</w:t>
      </w:r>
    </w:p>
    <w:p>
      <w:pPr>
        <w:pStyle w:val="BodyText"/>
      </w:pPr>
      <w:r>
        <w:t xml:space="preserve">All patient data and medical records associated with this invoice are stored securely in compliance with the Act on the Protection of Personal Information (APPI). Our clinic is committed to maintaining the highest standards of confidentiality and patient care in the Kyoto region.</w:t>
      </w:r>
    </w:p>
    <w:p>
      <w:pPr>
        <w:pStyle w:val="BodyText"/>
      </w:pPr>
      <w:r>
        <w:t xml:space="preserve">For any questions regarding this invoice or your treatment plan, please contact our billing department directly. We appreciate your trust in our psychiatric care services.</w:t>
      </w:r>
    </w:p>
    <w:bookmarkEnd w:id="24"/>
    <w:p>
      <w:pPr>
        <w:pStyle w:val="BodyText"/>
      </w:pPr>
      <w:r>
        <w:t xml:space="preserve">Kyoto Mind &amp; Wellness Clinic © 2023. All Rights Reserved.</w:t>
      </w:r>
    </w:p>
    <w:p>
      <w:pPr>
        <w:pStyle w:val="BodyText"/>
      </w:pPr>
      <w:r>
        <w:t xml:space="preserve">Registered Medical Institution in Kyoto Prefecture.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Psychiatry Services - Kyoto, Japan</dc:title>
  <dc:creator/>
  <dc:language>en</dc:language>
  <cp:keywords/>
  <dcterms:created xsi:type="dcterms:W3CDTF">2026-10-10T02:00:14Z</dcterms:created>
  <dcterms:modified xsi:type="dcterms:W3CDTF">2026-10-10T02:00:14Z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