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Services</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1" w:name="wellington-mind-body-psychiatry"/>
    <w:p>
      <w:pPr>
        <w:pStyle w:val="Heading1"/>
      </w:pPr>
      <w:r>
        <w:t xml:space="preserve">Wellington Mind &amp; Body Psychiatry</w:t>
      </w:r>
    </w:p>
    <w:bookmarkStart w:id="20" w:name="specialist-mental-health-services"/>
    <w:p>
      <w:pPr>
        <w:pStyle w:val="Heading2"/>
      </w:pPr>
      <w:r>
        <w:t xml:space="preserve">Specialist Mental Health Services</w:t>
      </w:r>
    </w:p>
    <w:p>
      <w:pPr>
        <w:pStyle w:val="FirstParagraph"/>
      </w:pPr>
      <w:r>
        <w:t xml:space="preserve">Dr. Sarah Jenkins, FRANZCP</w:t>
      </w:r>
      <w:r>
        <w:br/>
      </w:r>
      <w:r>
        <w:t xml:space="preserve">Registered Psychiatrist</w:t>
      </w:r>
      <w:r>
        <w:br/>
      </w:r>
      <w:r>
        <w:t xml:space="preserve">Medical Council of New Zealand</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INV-WLG-2023-0892</w:t>
      </w:r>
      <w:r>
        <w:br/>
      </w:r>
      <w:r>
        <w:rPr>
          <w:bCs/>
          <w:b/>
        </w:rPr>
        <w:t xml:space="preserve">Date Issued:</w:t>
      </w:r>
      <w:r>
        <w:t xml:space="preserve"> </w:t>
      </w:r>
      <w:r>
        <w:t xml:space="preserve">24 October 2023</w:t>
      </w:r>
      <w:r>
        <w:br/>
      </w:r>
      <w:r>
        <w:rPr>
          <w:bCs/>
          <w:b/>
        </w:rPr>
        <w:t xml:space="preserve">Due Date:</w:t>
      </w:r>
      <w:r>
        <w:t xml:space="preserve"> </w:t>
      </w:r>
      <w:r>
        <w:t xml:space="preserve">07 November 2023</w:t>
      </w:r>
      <w:r>
        <w:br/>
      </w:r>
      <w:r>
        <w:rPr>
          <w:bCs/>
          <w:b/>
        </w:rPr>
        <w:t xml:space="preserve">Status:</w:t>
      </w:r>
      <w:r>
        <w:t xml:space="preserve"> </w:t>
      </w:r>
      <w:r>
        <w:t xml:space="preserve">Pending Payment</w:t>
      </w:r>
    </w:p>
    <w:bookmarkEnd w:id="22"/>
    <w:p>
      <w:pPr>
        <w:pStyle w:val="BodyText"/>
      </w:pPr>
      <w:r>
        <w:rPr>
          <w:bCs/>
          <w:b/>
        </w:rPr>
        <w:t xml:space="preserve">Billed To:</w:t>
      </w:r>
    </w:p>
    <w:p>
      <w:pPr>
        <w:pStyle w:val="BodyText"/>
      </w:pPr>
      <w:r>
        <w:t xml:space="preserve">Mr. James Thompson</w:t>
      </w:r>
      <w:r>
        <w:br/>
      </w:r>
      <w:r>
        <w:t xml:space="preserve">14 Lambton Quay</w:t>
      </w:r>
      <w:r>
        <w:br/>
      </w:r>
      <w:r>
        <w:t xml:space="preserve">Te Aro, Wellington 6011</w:t>
      </w:r>
      <w:r>
        <w:br/>
      </w:r>
      <w:r>
        <w:t xml:space="preserve">New Zealand</w:t>
      </w:r>
      <w:r>
        <w:br/>
      </w:r>
      <w:r>
        <w:t xml:space="preserve">Phone: +64 4 555 0199</w:t>
      </w:r>
      <w:r>
        <w:br/>
      </w:r>
      <w:r>
        <w:t xml:space="preserve">Email: james.thompson@example.co.nz</w:t>
      </w:r>
    </w:p>
    <w:p>
      <w:pPr>
        <w:pStyle w:val="BodyText"/>
      </w:pPr>
      <w:r>
        <w:rPr>
          <w:bCs/>
          <w:b/>
        </w:rPr>
        <w:t xml:space="preserve">From:</w:t>
      </w:r>
    </w:p>
    <w:p>
      <w:pPr>
        <w:pStyle w:val="BodyText"/>
      </w:pPr>
      <w:r>
        <w:t xml:space="preserve">Wellington Mind &amp; Body Psychiatry</w:t>
      </w:r>
      <w:r>
        <w:br/>
      </w:r>
      <w:r>
        <w:t xml:space="preserve">Suite 402, The Terrace Building</w:t>
      </w:r>
      <w:r>
        <w:br/>
      </w:r>
      <w:r>
        <w:t xml:space="preserve">123 The Terrace</w:t>
      </w:r>
      <w:r>
        <w:br/>
      </w:r>
      <w:r>
        <w:t xml:space="preserve">Wellington Central, Wellington 6011</w:t>
      </w:r>
      <w:r>
        <w:br/>
      </w:r>
      <w:r>
        <w:t xml:space="preserve">New Zealand</w:t>
      </w:r>
      <w:r>
        <w:br/>
      </w:r>
      <w:r>
        <w:t xml:space="preserve">Phone: +64 4 839 2200</w:t>
      </w:r>
      <w:r>
        <w:br/>
      </w:r>
      <w:r>
        <w:t xml:space="preserve">Email: billing@wlgpsychiatry.co.nz</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Date</w:t>
            </w:r>
          </w:p>
        </w:tc>
        <w:tc>
          <w:tcPr/>
          <w:p>
            <w:pPr>
              <w:pStyle w:val="Compact"/>
              <w:jc w:val="left"/>
            </w:pPr>
            <w:r>
              <w:t xml:space="preserve">Hours / Qty</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Initial Psychiatric Assessment</w:t>
            </w:r>
            <w:r>
              <w:br/>
            </w:r>
            <w:r>
              <w:t xml:space="preserve">Comprehensive clinical evaluation including diagnostic formulation, medical history review, and risk assessment conducted at our Wellington Central clinic. Includes initial treatment planning discussion.</w:t>
            </w:r>
          </w:p>
        </w:tc>
        <w:tc>
          <w:tcPr/>
          <w:p>
            <w:pPr>
              <w:pStyle w:val="Compact"/>
              <w:jc w:val="left"/>
            </w:pPr>
            <w:r>
              <w:t xml:space="preserve">10 Oct 2023</w:t>
            </w:r>
          </w:p>
        </w:tc>
        <w:tc>
          <w:tcPr/>
          <w:p>
            <w:pPr>
              <w:pStyle w:val="Compact"/>
              <w:jc w:val="left"/>
            </w:pPr>
            <w:r>
              <w:t xml:space="preserve">1.5 hrs</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Follow-up Consultation (Medication Management)</w:t>
            </w:r>
            <w:r>
              <w:br/>
            </w:r>
            <w:r>
              <w:t xml:space="preserve">Review of pharmacological treatment efficacy and side effects. Adjustment of prescription regimen. Discussion of progress regarding mood stabilization.</w:t>
            </w:r>
          </w:p>
        </w:tc>
        <w:tc>
          <w:tcPr/>
          <w:p>
            <w:pPr>
              <w:pStyle w:val="Compact"/>
              <w:jc w:val="left"/>
            </w:pPr>
            <w:r>
              <w:t xml:space="preserve">17 Oct 2023</w:t>
            </w:r>
          </w:p>
        </w:tc>
        <w:tc>
          <w:tcPr/>
          <w:p>
            <w:pPr>
              <w:pStyle w:val="Compact"/>
              <w:jc w:val="left"/>
            </w:pPr>
            <w:r>
              <w:t xml:space="preserve">0.5 hrs</w:t>
            </w:r>
          </w:p>
        </w:tc>
        <w:tc>
          <w:tcPr/>
          <w:p>
            <w:pPr>
              <w:pStyle w:val="Compact"/>
              <w:jc w:val="left"/>
            </w:pPr>
            <w:r>
              <w:t xml:space="preserve">$220.00</w:t>
            </w:r>
          </w:p>
        </w:tc>
      </w:tr>
      <w:tr>
        <w:tc>
          <w:tcPr/>
          <w:p>
            <w:pPr>
              <w:pStyle w:val="Compact"/>
              <w:jc w:val="left"/>
            </w:pPr>
            <w:r>
              <w:t xml:space="preserve">3</w:t>
            </w:r>
          </w:p>
        </w:tc>
        <w:tc>
          <w:tcPr/>
          <w:p>
            <w:pPr>
              <w:pStyle w:val="Compact"/>
              <w:jc w:val="left"/>
            </w:pPr>
            <w:r>
              <w:rPr>
                <w:bCs/>
                <w:b/>
              </w:rPr>
              <w:t xml:space="preserve">Psychiatric Report for Employer</w:t>
            </w:r>
            <w:r>
              <w:br/>
            </w:r>
            <w:r>
              <w:t xml:space="preserve">Preparation of a detailed medical report outlining fitness for work and recommended workplace accommodations, compliant with New Zealand employment standards.</w:t>
            </w:r>
          </w:p>
        </w:tc>
        <w:tc>
          <w:tcPr/>
          <w:p>
            <w:pPr>
              <w:pStyle w:val="Compact"/>
              <w:jc w:val="left"/>
            </w:pPr>
            <w:r>
              <w:t xml:space="preserve">20 Oct 2023</w:t>
            </w:r>
          </w:p>
        </w:tc>
        <w:tc>
          <w:tcPr/>
          <w:p>
            <w:pPr>
              <w:pStyle w:val="Compact"/>
              <w:jc w:val="left"/>
            </w:pPr>
            <w:r>
              <w:t xml:space="preserve">1.0 hr</w:t>
            </w:r>
          </w:p>
        </w:tc>
        <w:tc>
          <w:tcPr/>
          <w:p>
            <w:pPr>
              <w:pStyle w:val="Compact"/>
              <w:jc w:val="left"/>
            </w:pPr>
            <w:r>
              <w:t xml:space="preserve">$300.00</w:t>
            </w:r>
          </w:p>
        </w:tc>
      </w:tr>
      <w:tr>
        <w:tc>
          <w:tcPr/>
          <w:p>
            <w:pPr>
              <w:pStyle w:val="Compact"/>
              <w:jc w:val="left"/>
            </w:pPr>
            <w:r>
              <w:t xml:space="preserve">4</w:t>
            </w:r>
          </w:p>
        </w:tc>
        <w:tc>
          <w:tcPr/>
          <w:p>
            <w:pPr>
              <w:pStyle w:val="Compact"/>
              <w:jc w:val="left"/>
            </w:pPr>
            <w:r>
              <w:rPr>
                <w:bCs/>
                <w:b/>
              </w:rPr>
              <w:t xml:space="preserve">Telehealth Consultation</w:t>
            </w:r>
            <w:r>
              <w:br/>
            </w:r>
            <w:r>
              <w:t xml:space="preserve">Secure video consultation regarding acute anxiety management strategies and crisis planning.</w:t>
            </w:r>
          </w:p>
        </w:tc>
        <w:tc>
          <w:tcPr/>
          <w:p>
            <w:pPr>
              <w:pStyle w:val="Compact"/>
              <w:jc w:val="left"/>
            </w:pPr>
            <w:r>
              <w:t xml:space="preserve">22 Oct 2023</w:t>
            </w:r>
          </w:p>
        </w:tc>
        <w:tc>
          <w:tcPr/>
          <w:p>
            <w:pPr>
              <w:pStyle w:val="Compact"/>
              <w:jc w:val="left"/>
            </w:pPr>
            <w:r>
              <w:t xml:space="preserve">0.5 hrs</w:t>
            </w:r>
          </w:p>
        </w:tc>
        <w:tc>
          <w:tcPr/>
          <w:p>
            <w:pPr>
              <w:pStyle w:val="Compact"/>
              <w:jc w:val="left"/>
            </w:pPr>
            <w:r>
              <w:t xml:space="preserve">$220.00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$1,190.00</w:t>
            </w:r>
          </w:p>
        </w:tc>
      </w:tr>
      <w:tr>
        <w:tc>
          <w:tcPr/>
          <w:p>
            <w:pPr>
              <w:pStyle w:val="Compact"/>
              <w:jc w:val="left"/>
            </w:pPr>
            <w:r>
              <w:t xml:space="preserve">ACC Contribution (if applicable):</w:t>
            </w:r>
          </w:p>
        </w:tc>
        <w:tc>
          <w:tcPr/>
          <w:p>
            <w:pPr>
              <w:pStyle w:val="Compact"/>
              <w:jc w:val="left"/>
            </w:pPr>
            <w:r>
              <w:t xml:space="preserve">$0.00</w:t>
            </w:r>
          </w:p>
        </w:tc>
      </w:tr>
      <w:tr>
        <w:tc>
          <w:tcPr/>
          <w:p>
            <w:pPr>
              <w:pStyle w:val="Compact"/>
              <w:jc w:val="left"/>
            </w:pPr>
            <w:r>
              <w:t xml:space="preserve">Insurance Rebate (Private):</w:t>
            </w:r>
          </w:p>
        </w:tc>
        <w:tc>
          <w:tcPr/>
          <w:p>
            <w:pPr>
              <w:pStyle w:val="Compact"/>
              <w:jc w:val="left"/>
            </w:pPr>
            <w:r>
              <w:t xml:space="preserve">-$250.00</w:t>
            </w:r>
          </w:p>
        </w:tc>
      </w:tr>
      <w:tr>
        <w:tc>
          <w:tcPr/>
          <w:p>
            <w:pPr>
              <w:pStyle w:val="Compact"/>
              <w:jc w:val="left"/>
            </w:pPr>
            <w:r>
              <w:t xml:space="preserve">Total Due:</w:t>
            </w:r>
          </w:p>
        </w:tc>
        <w:tc>
          <w:tcPr/>
          <w:p>
            <w:pPr>
              <w:pStyle w:val="Compact"/>
              <w:jc w:val="left"/>
            </w:pPr>
            <w:r>
              <w:t xml:space="preserve">$940.00</w:t>
            </w:r>
          </w:p>
        </w:tc>
      </w:tr>
    </w:tbl>
    <w:bookmarkStart w:id="23" w:name="payment-instructions"/>
    <w:p>
      <w:pPr>
        <w:pStyle w:val="Heading4"/>
      </w:pPr>
      <w:r>
        <w:t xml:space="preserve">Payment Instructions</w:t>
      </w:r>
    </w:p>
    <w:p>
      <w:pPr>
        <w:pStyle w:val="FirstParagraph"/>
      </w:pPr>
      <w:r>
        <w:t xml:space="preserve">Please remit payment within 14 days of the invoice date. We accept the following payment methods common in New Zealand:</w:t>
      </w:r>
    </w:p>
    <w:p>
      <w:pPr>
        <w:numPr>
          <w:ilvl w:val="0"/>
          <w:numId w:val="1001"/>
        </w:numPr>
        <w:pStyle w:val="Compact"/>
      </w:pPr>
      <w:r>
        <w:rPr>
          <w:bCs/>
          <w:b/>
        </w:rPr>
        <w:t xml:space="preserve">Bank Transfer (Preferred):</w:t>
      </w:r>
      <w:r>
        <w:br/>
      </w:r>
      <w:r>
        <w:t xml:space="preserve">Bank: ANZ New Zealand</w:t>
      </w:r>
      <w:r>
        <w:br/>
      </w:r>
      <w:r>
        <w:t xml:space="preserve">Account Name: Wellington Mind &amp; Body Psychiatry Ltd</w:t>
      </w:r>
      <w:r>
        <w:br/>
      </w:r>
      <w:r>
        <w:t xml:space="preserve">Account Number: 01-0022-0334455-00</w:t>
      </w:r>
      <w:r>
        <w:br/>
      </w:r>
      <w:r>
        <w:t xml:space="preserve">Reference: INV-WLG-2023-0892</w:t>
      </w:r>
    </w:p>
    <w:p>
      <w:pPr>
        <w:numPr>
          <w:ilvl w:val="0"/>
          <w:numId w:val="1001"/>
        </w:numPr>
        <w:pStyle w:val="Compact"/>
      </w:pPr>
      <w:r>
        <w:rPr>
          <w:bCs/>
          <w:b/>
        </w:rPr>
        <w:t xml:space="preserve">Credit Card:</w:t>
      </w:r>
      <w:r>
        <w:t xml:space="preserve"> </w:t>
      </w:r>
      <w:r>
        <w:t xml:space="preserve">Visa, Mastercard, and American Express accepted via our secure online portal.</w:t>
      </w:r>
    </w:p>
    <w:p>
      <w:pPr>
        <w:numPr>
          <w:ilvl w:val="0"/>
          <w:numId w:val="1001"/>
        </w:numPr>
        <w:pStyle w:val="Compact"/>
      </w:pPr>
      <w:r>
        <w:rPr>
          <w:bCs/>
          <w:b/>
        </w:rPr>
        <w:t xml:space="preserve">Cheque:</w:t>
      </w:r>
      <w:r>
        <w:t xml:space="preserve"> </w:t>
      </w:r>
      <w:r>
        <w:t xml:space="preserve">Payable to "Wellington Mind &amp; Body Psychiatry" and mailed to our Wellington address.</w:t>
      </w:r>
    </w:p>
    <w:p>
      <w:pPr>
        <w:pStyle w:val="FirstParagraph"/>
      </w:pPr>
      <w:r>
        <w:rPr>
          <w:bCs/>
          <w:b/>
        </w:rPr>
        <w:t xml:space="preserve">Note on ACC:</w:t>
      </w:r>
      <w:r>
        <w:t xml:space="preserve"> </w:t>
      </w:r>
      <w:r>
        <w:t xml:space="preserve">If your condition is related to an accident, please contact us immediately to determine if the Accident Compensation Corporation (ACC) can cover these costs. This invoice assumes private funding or private health insurance.</w:t>
      </w:r>
    </w:p>
    <w:bookmarkEnd w:id="23"/>
    <w:bookmarkStart w:id="24" w:name="terms-and-conditions"/>
    <w:p>
      <w:pPr>
        <w:pStyle w:val="Heading4"/>
      </w:pPr>
      <w:r>
        <w:t xml:space="preserve">Terms and Conditions</w:t>
      </w:r>
    </w:p>
    <w:p>
      <w:pPr>
        <w:numPr>
          <w:ilvl w:val="0"/>
          <w:numId w:val="1002"/>
        </w:numPr>
        <w:pStyle w:val="Compact"/>
      </w:pPr>
      <w:r>
        <w:rPr>
          <w:bCs/>
          <w:b/>
        </w:rPr>
        <w:t xml:space="preserve">Privacy:</w:t>
      </w:r>
      <w:r>
        <w:t xml:space="preserve"> </w:t>
      </w:r>
      <w:r>
        <w:t xml:space="preserve">All patient information is handled in strict accordance with the New Zealand Privacy Act 2020. Your medical records are stored securely in our Wellington facility.</w:t>
      </w:r>
    </w:p>
    <w:p>
      <w:pPr>
        <w:numPr>
          <w:ilvl w:val="0"/>
          <w:numId w:val="1002"/>
        </w:numPr>
        <w:pStyle w:val="Compact"/>
      </w:pPr>
      <w:r>
        <w:rPr>
          <w:bCs/>
          <w:b/>
        </w:rPr>
        <w:t xml:space="preserve">Cancellation Policy:</w:t>
      </w:r>
      <w:r>
        <w:t xml:space="preserve"> </w:t>
      </w:r>
      <w:r>
        <w:t xml:space="preserve">Appointments cancelled with less than 24 hours' notice may incur a fee of 50% of the consultation rate.</w:t>
      </w:r>
    </w:p>
    <w:p>
      <w:pPr>
        <w:numPr>
          <w:ilvl w:val="0"/>
          <w:numId w:val="1002"/>
        </w:numPr>
        <w:pStyle w:val="Compact"/>
      </w:pPr>
      <w:r>
        <w:rPr>
          <w:bCs/>
          <w:b/>
        </w:rPr>
        <w:t xml:space="preserve">Prescriptions:</w:t>
      </w:r>
      <w:r>
        <w:t xml:space="preserve"> </w:t>
      </w:r>
      <w:r>
        <w:t xml:space="preserve">Prescriptions are issued at the Psychiatrist's discretion based on clinical need and New Zealand prescribing guidelines.</w:t>
      </w:r>
    </w:p>
    <w:p>
      <w:pPr>
        <w:numPr>
          <w:ilvl w:val="0"/>
          <w:numId w:val="1002"/>
        </w:numPr>
        <w:pStyle w:val="Compact"/>
      </w:pPr>
      <w:r>
        <w:rPr>
          <w:bCs/>
          <w:b/>
        </w:rPr>
        <w:t xml:space="preserve">Disputes:</w:t>
      </w:r>
      <w:r>
        <w:t xml:space="preserve"> </w:t>
      </w:r>
      <w:r>
        <w:t xml:space="preserve">Any disputes regarding this invoice should be raised in writing within 7 days of receipt.</w:t>
      </w:r>
    </w:p>
    <w:p>
      <w:pPr>
        <w:numPr>
          <w:ilvl w:val="0"/>
          <w:numId w:val="1002"/>
        </w:numPr>
        <w:pStyle w:val="Compact"/>
      </w:pPr>
      <w:r>
        <w:rPr>
          <w:bCs/>
          <w:b/>
        </w:rPr>
        <w:t xml:space="preserve">Interest:</w:t>
      </w:r>
      <w:r>
        <w:t xml:space="preserve"> </w:t>
      </w:r>
      <w:r>
        <w:t xml:space="preserve">Late payments may incur interest charges at the rate prescribed by the Interest on Money Claims Act 1985.</w:t>
      </w:r>
    </w:p>
    <w:bookmarkEnd w:id="24"/>
    <w:p>
      <w:pPr>
        <w:pStyle w:val="FirstParagraph"/>
      </w:pPr>
      <w:r>
        <w:t xml:space="preserve">Wellington Mind &amp; Body Psychiatry Ltd | Registered in New Zealand | Company No: 1234567</w:t>
      </w:r>
      <w:r>
        <w:br/>
      </w:r>
      <w:r>
        <w:t xml:space="preserve">GST Number: 123-456-789 | Located in the heart of Wellington, serving the greater Wellington Region.</w:t>
      </w:r>
      <w:r>
        <w:br/>
      </w: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Services Invoice - Wellington, New Zealand</dc:title>
  <dc:creator/>
  <dc:language>en</dc:language>
  <cp:keywords/>
  <dcterms:created xsi:type="dcterms:W3CDTF">2026-10-10T08:14:28Z</dcterms:created>
  <dcterms:modified xsi:type="dcterms:W3CDTF">2026-10-10T08:14:28Z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