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Lagos,</w:t>
      </w:r>
      <w:r>
        <w:t xml:space="preserve"> </w:t>
      </w:r>
      <w:r>
        <w:t xml:space="preserve">Nigeria</w:t>
      </w:r>
    </w:p>
    <w:bookmarkStart w:id="20" w:name="lagos-mind-wellness-clinic"/>
    <w:p>
      <w:pPr>
        <w:pStyle w:val="Heading1"/>
      </w:pPr>
      <w:r>
        <w:t xml:space="preserve">Lagos Mind &amp; Wellness Clinic</w:t>
      </w:r>
    </w:p>
    <w:p>
      <w:pPr>
        <w:pStyle w:val="FirstParagraph"/>
      </w:pPr>
      <w:r>
        <w:t xml:space="preserve">Specialized Psychiatry &amp; Mental Health Services</w:t>
      </w:r>
    </w:p>
    <w:p>
      <w:pPr>
        <w:pStyle w:val="BodyText"/>
      </w:pPr>
      <w:r>
        <w:t xml:space="preserve">14 Admiralty Way, Lekki Phase 1</w:t>
      </w:r>
    </w:p>
    <w:p>
      <w:pPr>
        <w:pStyle w:val="BodyText"/>
      </w:pPr>
      <w:r>
        <w:t xml:space="preserve">Lagos, Nigeria</w:t>
      </w:r>
    </w:p>
    <w:p>
      <w:pPr>
        <w:pStyle w:val="BodyText"/>
      </w:pPr>
      <w:r>
        <w:t xml:space="preserve">Tel: +234 800 123 4567 | Email: billing@lagosmindwellness.ng</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INV-LAG-2023-0892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Status:</w:t>
      </w:r>
      <w:r>
        <w:t xml:space="preserve"> </w:t>
      </w:r>
      <w:r>
        <w:t xml:space="preserve">Pending</w:t>
      </w:r>
    </w:p>
    <w:bookmarkEnd w:id="21"/>
    <w:p>
      <w:pPr>
        <w:pStyle w:val="BodyText"/>
      </w:pPr>
      <w:r>
        <w:t xml:space="preserve">Bill To</w:t>
      </w:r>
    </w:p>
    <w:p>
      <w:pPr>
        <w:pStyle w:val="BodyText"/>
      </w:pPr>
      <w:r>
        <w:rPr>
          <w:bCs/>
          <w:b/>
        </w:rPr>
        <w:t xml:space="preserve">Patient Name:</w:t>
      </w:r>
      <w:r>
        <w:t xml:space="preserve"> </w:t>
      </w:r>
      <w:r>
        <w:t xml:space="preserve">Mr. Chukwudi Okafor</w:t>
      </w:r>
    </w:p>
    <w:p>
      <w:pPr>
        <w:pStyle w:val="BodyText"/>
      </w:pPr>
      <w:r>
        <w:rPr>
          <w:bCs/>
          <w:b/>
        </w:rPr>
        <w:t xml:space="preserve">Address:</w:t>
      </w:r>
      <w:r>
        <w:t xml:space="preserve"> </w:t>
      </w:r>
      <w:r>
        <w:t xml:space="preserve">22 Victoria Island Avenue, Lagos, Nigeria</w:t>
      </w:r>
    </w:p>
    <w:p>
      <w:pPr>
        <w:pStyle w:val="BodyText"/>
      </w:pPr>
      <w:r>
        <w:rPr>
          <w:bCs/>
          <w:b/>
        </w:rPr>
        <w:t xml:space="preserve">Phone:</w:t>
      </w:r>
      <w:r>
        <w:t xml:space="preserve"> </w:t>
      </w:r>
      <w:r>
        <w:t xml:space="preserve">+234 901 234 5678</w:t>
      </w:r>
    </w:p>
    <w:p>
      <w:pPr>
        <w:pStyle w:val="BodyText"/>
      </w:pPr>
      <w:r>
        <w:rPr>
          <w:bCs/>
          <w:b/>
        </w:rPr>
        <w:t xml:space="preserve">Email:</w:t>
      </w:r>
      <w:r>
        <w:t xml:space="preserve"> </w:t>
      </w:r>
      <w:r>
        <w:t xml:space="preserve">c.okafor@example.com</w:t>
      </w:r>
    </w:p>
    <w:p>
      <w:pPr>
        <w:pStyle w:val="BodyText"/>
      </w:pPr>
      <w:r>
        <w:rPr>
          <w:bCs/>
          <w:b/>
        </w:rPr>
        <w:t xml:space="preserve">Insurance Provider:</w:t>
      </w:r>
      <w:r>
        <w:t xml:space="preserve"> </w:t>
      </w:r>
      <w:r>
        <w:t xml:space="preserve">Leadway Assurance (Policy #LW-998877)</w:t>
      </w:r>
    </w:p>
    <w:p>
      <w:pPr>
        <w:pStyle w:val="BodyText"/>
      </w:pPr>
      <w:r>
        <w:t xml:space="preserve">Description of Services Rendered</w:t>
      </w:r>
    </w:p>
    <w:p>
      <w:pPr>
        <w:pStyle w:val="BodyText"/>
      </w:pPr>
      <w:r>
        <w:t xml:space="preserve">This Invoice serves as an official record of psychiatric consultation and therapeutic services provided by a licensed Psychiatrist at our Lagos facility. The services listed below were rendered in accordance with the standards set by the Medical and Dental Council of Nigeria (MDCN). The treatment plan focuses on comprehensive mental health assessment, diagnosis, and ongoing management tailored to the patient's specific needs within the Nigerian healthcare context.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Amount (NGN)</w:t>
            </w:r>
          </w:p>
        </w:tc>
      </w:tr>
      <w:tr>
        <w:tc>
          <w:tcPr/>
          <w:p>
            <w:pPr>
              <w:pStyle w:val="Compact"/>
              <w:jc w:val="left"/>
            </w:pPr>
            <w:r>
              <w:t xml:space="preserve">1</w:t>
            </w:r>
          </w:p>
        </w:tc>
        <w:tc>
          <w:tcPr/>
          <w:p>
            <w:pPr>
              <w:pStyle w:val="Compact"/>
              <w:jc w:val="left"/>
            </w:pPr>
            <w:r>
              <w:rPr>
                <w:bCs/>
                <w:b/>
              </w:rPr>
              <w:t xml:space="preserve">Initial Comprehensive Psychiatric Evaluation</w:t>
            </w:r>
            <w:r>
              <w:br/>
            </w:r>
            <w:r>
              <w:t xml:space="preserve">Includes detailed clinical history, mental status examination, and diagnostic formulation by a senior Psychiatrist.</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 45,000.00</w:t>
            </w:r>
          </w:p>
        </w:tc>
      </w:tr>
      <w:tr>
        <w:tc>
          <w:tcPr/>
          <w:p>
            <w:pPr>
              <w:pStyle w:val="Compact"/>
              <w:jc w:val="left"/>
            </w:pPr>
            <w:r>
              <w:t xml:space="preserve">2</w:t>
            </w:r>
          </w:p>
        </w:tc>
        <w:tc>
          <w:tcPr/>
          <w:p>
            <w:pPr>
              <w:pStyle w:val="Compact"/>
              <w:jc w:val="left"/>
            </w:pPr>
            <w:r>
              <w:rPr>
                <w:bCs/>
                <w:b/>
              </w:rPr>
              <w:t xml:space="preserve">Psychopharmacological Management &amp; Prescription</w:t>
            </w:r>
            <w:r>
              <w:br/>
            </w:r>
            <w:r>
              <w:t xml:space="preserve">Review of medication efficacy, dosage adjustment, and prescription of necessary psychotropic medications.</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 15,000.00</w:t>
            </w:r>
          </w:p>
        </w:tc>
      </w:tr>
      <w:tr>
        <w:tc>
          <w:tcPr/>
          <w:p>
            <w:pPr>
              <w:pStyle w:val="Compact"/>
              <w:jc w:val="left"/>
            </w:pPr>
            <w:r>
              <w:t xml:space="preserve">3</w:t>
            </w:r>
          </w:p>
        </w:tc>
        <w:tc>
          <w:tcPr/>
          <w:p>
            <w:pPr>
              <w:pStyle w:val="Compact"/>
              <w:jc w:val="left"/>
            </w:pPr>
            <w:r>
              <w:rPr>
                <w:bCs/>
                <w:b/>
              </w:rPr>
              <w:t xml:space="preserve">Cognitive Behavioral Therapy (CBT) Session</w:t>
            </w:r>
            <w:r>
              <w:br/>
            </w:r>
            <w:r>
              <w:t xml:space="preserve">One-hour individual therapy session focused on anxiety management and cognitive restructuring.</w:t>
            </w:r>
          </w:p>
        </w:tc>
        <w:tc>
          <w:tcPr/>
          <w:p>
            <w:pPr>
              <w:pStyle w:val="Compact"/>
              <w:jc w:val="left"/>
            </w:pPr>
            <w:r>
              <w:t xml:space="preserve">Oct 17, 2023</w:t>
            </w:r>
          </w:p>
        </w:tc>
        <w:tc>
          <w:tcPr/>
          <w:p>
            <w:pPr>
              <w:pStyle w:val="Compact"/>
              <w:jc w:val="left"/>
            </w:pPr>
            <w:r>
              <w:t xml:space="preserve">1</w:t>
            </w:r>
          </w:p>
        </w:tc>
        <w:tc>
          <w:tcPr/>
          <w:p>
            <w:pPr>
              <w:pStyle w:val="Compact"/>
              <w:jc w:val="left"/>
            </w:pPr>
            <w:r>
              <w:t xml:space="preserve">₦ 35,000.00</w:t>
            </w:r>
          </w:p>
        </w:tc>
      </w:tr>
      <w:tr>
        <w:tc>
          <w:tcPr/>
          <w:p>
            <w:pPr>
              <w:pStyle w:val="Compact"/>
              <w:jc w:val="left"/>
            </w:pPr>
            <w:r>
              <w:t xml:space="preserve">4</w:t>
            </w:r>
          </w:p>
        </w:tc>
        <w:tc>
          <w:tcPr/>
          <w:p>
            <w:pPr>
              <w:pStyle w:val="Compact"/>
              <w:jc w:val="left"/>
            </w:pPr>
            <w:r>
              <w:rPr>
                <w:bCs/>
                <w:b/>
              </w:rPr>
              <w:t xml:space="preserve">Follow-up Psychiatric Consultation</w:t>
            </w:r>
            <w:r>
              <w:br/>
            </w:r>
            <w:r>
              <w:t xml:space="preserve">30-minute review of patient progress, side effect monitoring, and treatment plan modification.</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 25,000.00</w:t>
            </w:r>
          </w:p>
        </w:tc>
      </w:tr>
      <w:tr>
        <w:tc>
          <w:tcPr/>
          <w:p>
            <w:pPr>
              <w:pStyle w:val="Compact"/>
              <w:jc w:val="left"/>
            </w:pPr>
            <w:r>
              <w:t xml:space="preserve">5</w:t>
            </w:r>
          </w:p>
        </w:tc>
        <w:tc>
          <w:tcPr/>
          <w:p>
            <w:pPr>
              <w:pStyle w:val="Compact"/>
              <w:jc w:val="left"/>
            </w:pPr>
            <w:r>
              <w:rPr>
                <w:bCs/>
                <w:b/>
              </w:rPr>
              <w:t xml:space="preserve">Psychological Assessment Battery</w:t>
            </w:r>
            <w:r>
              <w:br/>
            </w:r>
            <w:r>
              <w:t xml:space="preserve">Administration and interpretation of standardized psychological tests (e.g., PHQ-9, GAD-7).</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 30,000.00</w:t>
            </w:r>
          </w:p>
        </w:tc>
      </w:tr>
    </w:tbl>
    <w:p>
      <w:pPr>
        <w:pStyle w:val="BodyText"/>
      </w:pPr>
      <w:r>
        <w:t xml:space="preserve">Subtotal:</w:t>
      </w:r>
      <w:r>
        <w:t xml:space="preserve"> </w:t>
      </w:r>
      <w:r>
        <w:t xml:space="preserve">₦ 150,000.00</w:t>
      </w:r>
    </w:p>
    <w:p>
      <w:pPr>
        <w:pStyle w:val="BodyText"/>
      </w:pPr>
      <w:r>
        <w:t xml:space="preserve">VAT (7.5%):</w:t>
      </w:r>
      <w:r>
        <w:t xml:space="preserve"> </w:t>
      </w:r>
      <w:r>
        <w:t xml:space="preserve">₦ 11,250.00</w:t>
      </w:r>
    </w:p>
    <w:p>
      <w:pPr>
        <w:pStyle w:val="BodyText"/>
      </w:pPr>
      <w:r>
        <w:t xml:space="preserve">Insurance Adjustment:</w:t>
      </w:r>
      <w:r>
        <w:t xml:space="preserve"> </w:t>
      </w:r>
      <w:r>
        <w:t xml:space="preserve">- ₦ 50,000.00</w:t>
      </w:r>
    </w:p>
    <w:p>
      <w:pPr>
        <w:pStyle w:val="BodyText"/>
      </w:pPr>
      <w:r>
        <w:t xml:space="preserve">Total Due:</w:t>
      </w:r>
      <w:r>
        <w:t xml:space="preserve"> </w:t>
      </w:r>
      <w:r>
        <w:t xml:space="preserve">₦ 111,250.00</w:t>
      </w:r>
    </w:p>
    <w:p>
      <w:pPr>
        <w:pStyle w:val="BodyText"/>
      </w:pPr>
      <w:r>
        <w:t xml:space="preserve">Payment Instructions</w:t>
      </w:r>
    </w:p>
    <w:bookmarkStart w:id="22" w:name="bank-transfer-details"/>
    <w:p>
      <w:pPr>
        <w:pStyle w:val="Heading4"/>
      </w:pPr>
      <w:r>
        <w:t xml:space="preserve">Bank Transfer Details</w:t>
      </w:r>
    </w:p>
    <w:p>
      <w:pPr>
        <w:pStyle w:val="FirstParagraph"/>
      </w:pPr>
      <w:r>
        <w:t xml:space="preserve">Please remit payment to the following account within 14 days of the invoice date:</w:t>
      </w:r>
    </w:p>
    <w:p>
      <w:pPr>
        <w:pStyle w:val="BodyText"/>
      </w:pPr>
      <w:r>
        <w:rPr>
          <w:bCs/>
          <w:b/>
        </w:rPr>
        <w:t xml:space="preserve">Bank Name:</w:t>
      </w:r>
      <w:r>
        <w:t xml:space="preserve"> </w:t>
      </w:r>
      <w:r>
        <w:t xml:space="preserve">Zenith Bank Plc</w:t>
      </w:r>
    </w:p>
    <w:p>
      <w:pPr>
        <w:pStyle w:val="BodyText"/>
      </w:pPr>
      <w:r>
        <w:rPr>
          <w:bCs/>
          <w:b/>
        </w:rPr>
        <w:t xml:space="preserve">Account Name:</w:t>
      </w:r>
      <w:r>
        <w:t xml:space="preserve"> </w:t>
      </w:r>
      <w:r>
        <w:t xml:space="preserve">Lagos Mind &amp; Wellness Clinic Ltd</w:t>
      </w:r>
    </w:p>
    <w:p>
      <w:pPr>
        <w:pStyle w:val="BodyText"/>
      </w:pPr>
      <w:r>
        <w:rPr>
          <w:bCs/>
          <w:b/>
        </w:rPr>
        <w:t xml:space="preserve">Account Number:</w:t>
      </w:r>
      <w:r>
        <w:t xml:space="preserve"> </w:t>
      </w:r>
      <w:r>
        <w:t xml:space="preserve">1012345678</w:t>
      </w:r>
    </w:p>
    <w:p>
      <w:pPr>
        <w:pStyle w:val="BodyText"/>
      </w:pPr>
      <w:r>
        <w:rPr>
          <w:bCs/>
          <w:b/>
        </w:rPr>
        <w:t xml:space="preserve">Sort Code:</w:t>
      </w:r>
      <w:r>
        <w:t xml:space="preserve"> </w:t>
      </w:r>
      <w:r>
        <w:t xml:space="preserve">057</w:t>
      </w:r>
    </w:p>
    <w:p>
      <w:pPr>
        <w:pStyle w:val="BodyText"/>
      </w:pPr>
      <w:r>
        <w:rPr>
          <w:bCs/>
          <w:b/>
        </w:rPr>
        <w:t xml:space="preserve">Reference:</w:t>
      </w:r>
      <w:r>
        <w:t xml:space="preserve"> </w:t>
      </w:r>
      <w:r>
        <w:t xml:space="preserve">INV-LAG-2023-0892</w:t>
      </w:r>
    </w:p>
    <w:p>
      <w:pPr>
        <w:pStyle w:val="BodyText"/>
      </w:pPr>
      <w:r>
        <w:br/>
      </w:r>
    </w:p>
    <w:bookmarkEnd w:id="22"/>
    <w:bookmarkStart w:id="23" w:name="important-notes"/>
    <w:p>
      <w:pPr>
        <w:pStyle w:val="Heading4"/>
      </w:pPr>
      <w:r>
        <w:t xml:space="preserve">Important Notes</w:t>
      </w:r>
    </w:p>
    <w:p>
      <w:pPr>
        <w:pStyle w:val="FirstParagraph"/>
      </w:pPr>
      <w:r>
        <w:t xml:space="preserve">This Invoice is valid for services rendered in Lagos, Nigeria. Please ensure that the reference number is included in your payment description to facilitate quick reconciliation. If you are paying via insurance, please submit this document along with the clinical report to your provider. Late payments may incur a penalty of 2% per month. For any queries regarding this Invoice or the psychiatric services provided, please contact our billing department immediately.</w:t>
      </w:r>
    </w:p>
    <w:bookmarkEnd w:id="23"/>
    <w:p>
      <w:pPr>
        <w:pStyle w:val="BodyText"/>
      </w:pPr>
      <w:r>
        <w:t xml:space="preserve">Lagos Mind &amp; Wellness Clinic | Registered with the Medical and Dental Council of Nigeria (MDCN)</w:t>
      </w:r>
    </w:p>
    <w:p>
      <w:pPr>
        <w:pStyle w:val="BodyText"/>
      </w:pPr>
      <w:r>
        <w:t xml:space="preserve">RC Number: 1234567 | TIN: 12-3456789-0001</w:t>
      </w:r>
    </w:p>
    <w:p>
      <w:pPr>
        <w:pStyle w:val="BodyText"/>
      </w:pPr>
      <w:r>
        <w:t xml:space="preserve">Thank you for trusting our Psychiatrist team with your mental health care.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Lagos, Nigeria</dc:title>
  <dc:creator/>
  <dc:language>en</dc:language>
  <cp:keywords/>
  <dcterms:created xsi:type="dcterms:W3CDTF">2026-10-10T02:00:01Z</dcterms:created>
  <dcterms:modified xsi:type="dcterms:W3CDTF">2026-10-10T02:00:01Z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