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bookmarkStart w:id="20" w:name="dr.-elena-rodriguez"/>
    <w:p>
      <w:pPr>
        <w:pStyle w:val="Heading1"/>
      </w:pPr>
      <w:r>
        <w:t xml:space="preserve">Dr. Elena Rodriguez</w:t>
      </w:r>
    </w:p>
    <w:p>
      <w:pPr>
        <w:pStyle w:val="FirstParagraph"/>
      </w:pPr>
      <w:r>
        <w:rPr>
          <w:bCs/>
          <w:b/>
        </w:rPr>
        <w:t xml:space="preserve">Specialist Psychiatrist</w:t>
      </w:r>
    </w:p>
    <w:p>
      <w:pPr>
        <w:pStyle w:val="BodyText"/>
      </w:pPr>
      <w:r>
        <w:t xml:space="preserve">Calle de Serrano, 45, 2ºB</w:t>
      </w:r>
    </w:p>
    <w:p>
      <w:pPr>
        <w:pStyle w:val="BodyText"/>
      </w:pPr>
      <w:r>
        <w:t xml:space="preserve">28001 Madrid, Spain</w:t>
      </w:r>
    </w:p>
    <w:p>
      <w:pPr>
        <w:pStyle w:val="BodyText"/>
      </w:pPr>
      <w:r>
        <w:t xml:space="preserve">NIF: B-12345678</w:t>
      </w:r>
    </w:p>
    <w:p>
      <w:pPr>
        <w:pStyle w:val="BodyText"/>
      </w:pPr>
      <w:r>
        <w:t xml:space="preserve">Phone: +34 91 123 4567</w:t>
      </w:r>
    </w:p>
    <w:p>
      <w:pPr>
        <w:pStyle w:val="BodyText"/>
      </w:pPr>
      <w:r>
        <w:t xml:space="preserve">Email: dr.rodriguez@madridpsychiatry.es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Period: October 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Health Insurance Group</w:t>
      </w:r>
    </w:p>
    <w:p>
      <w:pPr>
        <w:pStyle w:val="BodyText"/>
      </w:pPr>
      <w:r>
        <w:t xml:space="preserve">Attn: Claims Department</w:t>
      </w:r>
    </w:p>
    <w:p>
      <w:pPr>
        <w:pStyle w:val="BodyText"/>
      </w:pPr>
      <w:r>
        <w:t xml:space="preserve">Av. de la Castellana, 100</w:t>
      </w:r>
    </w:p>
    <w:p>
      <w:pPr>
        <w:pStyle w:val="BodyText"/>
      </w:pPr>
      <w:r>
        <w:t xml:space="preserve">28046 Madrid, Spain</w:t>
      </w:r>
    </w:p>
    <w:p>
      <w:pPr>
        <w:pStyle w:val="BodyText"/>
      </w:pPr>
      <w:r>
        <w:t xml:space="preserve">NIF: A-87654321</w:t>
      </w:r>
    </w:p>
    <w:p>
      <w:pPr>
        <w:pStyle w:val="BodyText"/>
      </w:pPr>
      <w:r>
        <w:t xml:space="preserve">Policy Holder ID: GH-998877</w:t>
      </w:r>
    </w:p>
    <w:bookmarkEnd w:id="22"/>
    <w:bookmarkStart w:id="23" w:name="patient-information"/>
    <w:p>
      <w:pPr>
        <w:pStyle w:val="Heading3"/>
      </w:pPr>
      <w:r>
        <w:t xml:space="preserve">Patient Information: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15/05/1985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Velazquez, 12, Madrid</w:t>
      </w:r>
    </w:p>
    <w:p>
      <w:pPr>
        <w:pStyle w:val="BodyText"/>
      </w:pPr>
      <w:r>
        <w:rPr>
          <w:bCs/>
          <w:b/>
        </w:rPr>
        <w:t xml:space="preserve">SS Number:</w:t>
      </w:r>
      <w:r>
        <w:t xml:space="preserve"> </w:t>
      </w:r>
      <w:r>
        <w:t xml:space="preserve">12345678Z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F41.1 (Generalized Anxiety Disorder)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Evaluation</w:t>
            </w:r>
            <w:r>
              <w:br/>
            </w:r>
            <w:r>
              <w:t xml:space="preserve">Comprehensive assessment including clinical interview, medical history review, and diagnostic formulation. Conducted at the clinic in Madrid.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Cognitive Behavioral Therapy session focused on anxiety management techniques and coping strategies. Duration: 50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Follow-up session reviewing progress on exposure exercises and cognitive restructuring. Duration: 50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Medication Management</w:t>
            </w:r>
            <w:r>
              <w:br/>
            </w:r>
            <w:r>
              <w:t xml:space="preserve">Review of current pharmacological treatment, dosage adjustment, and monitoring of side effects. Includes prescription issuance.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Session focused on relapse prevention planning and long-term maintenance strategies. Duration: 50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Report for Insurance</w:t>
            </w:r>
            <w:r>
              <w:br/>
            </w:r>
            <w:r>
              <w:t xml:space="preserve">Detailed medical report summarizing diagnosis, treatment plan, and progress notes for insurance coverage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645.00 €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21%: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135.45 €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780.45 €</w:t>
            </w:r>
          </w:p>
        </w:tc>
      </w:tr>
    </w:tbl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Banco Santander, Spain</w:t>
      </w:r>
    </w:p>
    <w:p>
      <w:pPr>
        <w:pStyle w:val="BodyText"/>
      </w:pPr>
      <w:r>
        <w:t xml:space="preserve">IBAN: ES91 2100 0418 4502 0005 1332</w:t>
      </w:r>
    </w:p>
    <w:p>
      <w:pPr>
        <w:pStyle w:val="BodyText"/>
      </w:pPr>
      <w:r>
        <w:t xml:space="preserve">BIC/SWIFT: BSCHESMM</w:t>
      </w:r>
    </w:p>
    <w:p>
      <w:pPr>
        <w:pStyle w:val="BodyText"/>
      </w:pPr>
      <w:r>
        <w:t xml:space="preserve">Beneficiary: Dr. Elena Rodriguez</w:t>
      </w:r>
    </w:p>
    <w:p>
      <w:pPr>
        <w:pStyle w:val="BodyText"/>
      </w:pPr>
      <w:r>
        <w:t xml:space="preserve">Please reference Invoice Number INV-2023-10-045 in the transfer description.</w:t>
      </w:r>
    </w:p>
    <w:p>
      <w:pPr>
        <w:pStyle w:val="BodyText"/>
      </w:pPr>
      <w:r>
        <w:rPr>
          <w:bCs/>
          <w:b/>
        </w:rPr>
        <w:t xml:space="preserve">Terms:</w:t>
      </w:r>
    </w:p>
    <w:p>
      <w:pPr>
        <w:pStyle w:val="BodyText"/>
      </w:pPr>
      <w:r>
        <w:t xml:space="preserve">Payment is due within 30 days of the invoice date. Late payments may incur a penalty interest rate of 5% per annum as per Spanish commercial law. This invoice is issued in accordance with the regulations of the Madrid College of Physicians (Colegio Oficial de Médicos de Madrid).</w:t>
      </w:r>
    </w:p>
    <w:p>
      <w:pPr>
        <w:pStyle w:val="BodyText"/>
      </w:pPr>
      <w:r>
        <w:rPr>
          <w:bCs/>
          <w:b/>
        </w:rPr>
        <w:t xml:space="preserve">Privacy Notice:</w:t>
      </w:r>
    </w:p>
    <w:p>
      <w:pPr>
        <w:pStyle w:val="BodyText"/>
      </w:pPr>
      <w:r>
        <w:t xml:space="preserve">In compliance with the General Data Protection Regulation (GDPR) and Spanish Organic Law 3/2018 on Personal Data Protection, the patient's data included in this invoice is processed solely for billing and medical record-keeping purposes. Access to this information is restricted to authorized personnel.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iCs/>
          <w:i/>
        </w:rPr>
        <w:t xml:space="preserve">Dr. Elena Rodriguez</w:t>
      </w:r>
    </w:p>
    <w:p>
      <w:pPr>
        <w:pStyle w:val="BodyText"/>
      </w:pPr>
      <w:r>
        <w:t xml:space="preserve">Psychiatrist</w:t>
      </w:r>
    </w:p>
    <w:p>
      <w:pPr>
        <w:pStyle w:val="BodyText"/>
      </w:pPr>
      <w:r>
        <w:t xml:space="preserve">Date of Signature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Madrid, Spain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Dr. Elena Rodriguez | Specialist Psychiatrist | Madrid, Spain | NIF: B-12345678</w:t>
      </w:r>
    </w:p>
    <w:p>
      <w:pPr>
        <w:pStyle w:val="BodyText"/>
      </w:pPr>
      <w:r>
        <w:t xml:space="preserve">Registered with the Madrid College of Physicians | License No: 29001234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Psychiatry Services - Madrid, Spain</dc:title>
  <dc:creator/>
  <dc:language>en</dc:language>
  <cp:keywords/>
  <dcterms:created xsi:type="dcterms:W3CDTF">2026-10-10T03:42:12Z</dcterms:created>
  <dcterms:modified xsi:type="dcterms:W3CDTF">2026-10-10T03:42:12Z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