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Valencia,</w:t>
      </w:r>
      <w:r>
        <w:t xml:space="preserve"> </w:t>
      </w:r>
      <w:r>
        <w:t xml:space="preserve">Spain</w:t>
      </w:r>
    </w:p>
    <w:bookmarkStart w:id="20" w:name="invoice"/>
    <w:p>
      <w:pPr>
        <w:pStyle w:val="Heading1"/>
      </w:pPr>
      <w:r>
        <w:t xml:space="preserve">INVOICE</w:t>
      </w:r>
    </w:p>
    <w:p>
      <w:pPr>
        <w:pStyle w:val="FirstParagraph"/>
      </w:pPr>
      <w:r>
        <w:t xml:space="preserve">Professional Medical Services</w:t>
      </w:r>
    </w:p>
    <w:p>
      <w:pPr>
        <w:pStyle w:val="BodyText"/>
      </w:pPr>
      <w:r>
        <w:t xml:space="preserve">Specialty: Psychiatry</w:t>
      </w:r>
    </w:p>
    <w:bookmarkEnd w:id="20"/>
    <w:p>
      <w:pPr>
        <w:pStyle w:val="BodyText"/>
      </w:pPr>
      <w:r>
        <w:rPr>
          <w:bCs/>
          <w:b/>
        </w:rPr>
        <w:t xml:space="preserve">Dr. Elena Martinez Ruiz</w:t>
      </w:r>
      <w:r>
        <w:br/>
      </w:r>
      <w:r>
        <w:t xml:space="preserve">College Number: COL-VA-12345</w:t>
      </w:r>
      <w:r>
        <w:br/>
      </w:r>
      <w:r>
        <w:t xml:space="preserve">C/ Colón, 45, 2ºA</w:t>
      </w:r>
      <w:r>
        <w:br/>
      </w:r>
      <w:r>
        <w:t xml:space="preserve">46004 Valencia, Spain</w:t>
      </w:r>
      <w:r>
        <w:br/>
      </w:r>
      <w:r>
        <w:t xml:space="preserve">Email: dr.martinez@valenciapsychiatry.es</w:t>
      </w:r>
      <w:r>
        <w:br/>
      </w:r>
      <w:r>
        <w:t xml:space="preserve">Phone: +34 960 123 456</w:t>
      </w:r>
    </w:p>
    <w:bookmarkStart w:id="21" w:name="bill-to-patient-insurance"/>
    <w:p>
      <w:pPr>
        <w:pStyle w:val="Heading3"/>
      </w:pPr>
      <w:r>
        <w:t xml:space="preserve">Bill To (Patient / Insurance)</w:t>
      </w:r>
    </w:p>
    <w:p>
      <w:pPr>
        <w:pStyle w:val="FirstParagraph"/>
      </w:pPr>
      <w:r>
        <w:rPr>
          <w:bCs/>
          <w:b/>
        </w:rPr>
        <w:t xml:space="preserve">Mr. Carlos Gomez Lopez</w:t>
      </w:r>
      <w:r>
        <w:br/>
      </w:r>
      <w:r>
        <w:t xml:space="preserve">NIF: 12345678Z</w:t>
      </w:r>
      <w:r>
        <w:br/>
      </w:r>
      <w:r>
        <w:t xml:space="preserve">C/ de la Paz, 12, 3ºB</w:t>
      </w:r>
      <w:r>
        <w:br/>
      </w:r>
      <w:r>
        <w:t xml:space="preserve">46003 Valencia, Spain</w:t>
      </w:r>
      <w:r>
        <w:br/>
      </w:r>
      <w:r>
        <w:t xml:space="preserve">Email: carlos.gomez@email.com</w:t>
      </w:r>
    </w:p>
    <w:bookmarkEnd w:id="21"/>
    <w:bookmarkStart w:id="22" w:name="invoice-information"/>
    <w:p>
      <w:pPr>
        <w:pStyle w:val="Heading3"/>
      </w:pPr>
      <w:r>
        <w:t xml:space="preserve">Invoice Information</w:t>
      </w:r>
    </w:p>
    <w:p>
      <w:pPr>
        <w:pStyle w:val="FirstParagraph"/>
      </w:pPr>
      <w:r>
        <w:rPr>
          <w:bCs/>
          <w:b/>
        </w:rPr>
        <w:t xml:space="preserve">Invoice Number:</w:t>
      </w:r>
      <w:r>
        <w:t xml:space="preserve"> </w:t>
      </w:r>
      <w:r>
        <w:t xml:space="preserve">INV-2023-10-089</w:t>
      </w:r>
      <w:r>
        <w:br/>
      </w:r>
      <w:r>
        <w:rPr>
          <w:bCs/>
          <w:b/>
        </w:rPr>
        <w:t xml:space="preserve">Date of Issue:</w:t>
      </w:r>
      <w:r>
        <w:t xml:space="preserve"> </w:t>
      </w:r>
      <w:r>
        <w:t xml:space="preserve">October 24, 2023</w:t>
      </w:r>
      <w:r>
        <w:br/>
      </w:r>
      <w:r>
        <w:rPr>
          <w:bCs/>
          <w:b/>
        </w:rPr>
        <w:t xml:space="preserve">Due Date:</w:t>
      </w:r>
      <w:r>
        <w:t xml:space="preserve"> </w:t>
      </w:r>
      <w:r>
        <w:t xml:space="preserve">November 24, 2023</w:t>
      </w:r>
      <w:r>
        <w:br/>
      </w:r>
      <w:r>
        <w:rPr>
          <w:bCs/>
          <w:b/>
        </w:rPr>
        <w:t xml:space="preserve">Service Period:</w:t>
      </w:r>
      <w:r>
        <w:t xml:space="preserve"> </w:t>
      </w:r>
      <w:r>
        <w:t xml:space="preserve">October 1, 2023 - October 24, 2023</w:t>
      </w:r>
    </w:p>
    <w:bookmarkEnd w:id="22"/>
    <w:p>
      <w:pPr>
        <w:pStyle w:val="BodyText"/>
      </w:pPr>
      <w:r>
        <w:t xml:space="preserve">Description of Psychiatric Services Rendered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Date</w:t>
            </w:r>
          </w:p>
        </w:tc>
        <w:tc>
          <w:tcPr/>
          <w:p>
            <w:pPr>
              <w:pStyle w:val="Compact"/>
              <w:jc w:val="left"/>
            </w:pPr>
            <w:r>
              <w:t xml:space="preserve">Description of Service</w:t>
            </w:r>
          </w:p>
        </w:tc>
        <w:tc>
          <w:tcPr/>
          <w:p>
            <w:pPr>
              <w:pStyle w:val="Compact"/>
              <w:jc w:val="left"/>
            </w:pPr>
            <w:r>
              <w:t xml:space="preserve">Code</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2023-10-02</w:t>
            </w:r>
          </w:p>
        </w:tc>
        <w:tc>
          <w:tcPr/>
          <w:p>
            <w:pPr>
              <w:pStyle w:val="Compact"/>
              <w:jc w:val="left"/>
            </w:pPr>
            <w:r>
              <w:t xml:space="preserve">Initial Psychiatric Evaluation and Diagnostic Interview. Comprehensive assessment of mental health status, history taking, and formulation of preliminary diagnosis in accordance with DSM-5 criteria.</w:t>
            </w:r>
          </w:p>
        </w:tc>
        <w:tc>
          <w:tcPr/>
          <w:p>
            <w:pPr>
              <w:pStyle w:val="Compact"/>
              <w:jc w:val="left"/>
            </w:pPr>
            <w:r>
              <w:t xml:space="preserve">PSY-INIT</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2023-10-09</w:t>
            </w:r>
          </w:p>
        </w:tc>
        <w:tc>
          <w:tcPr/>
          <w:p>
            <w:pPr>
              <w:pStyle w:val="Compact"/>
              <w:jc w:val="left"/>
            </w:pPr>
            <w:r>
              <w:t xml:space="preserve">Follow-up Psychiatric Consultation. Review of medication efficacy, monitoring of side effects, and adjustment of pharmacological treatment plan for anxiety management.</w:t>
            </w:r>
          </w:p>
        </w:tc>
        <w:tc>
          <w:tcPr/>
          <w:p>
            <w:pPr>
              <w:pStyle w:val="Compact"/>
              <w:jc w:val="left"/>
            </w:pPr>
            <w:r>
              <w:t xml:space="preserve">PSY-FUP</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2023-10-16</w:t>
            </w:r>
          </w:p>
        </w:tc>
        <w:tc>
          <w:tcPr/>
          <w:p>
            <w:pPr>
              <w:pStyle w:val="Compact"/>
              <w:jc w:val="left"/>
            </w:pPr>
            <w:r>
              <w:t xml:space="preserve">Psychopharmacology Management Session. Detailed discussion regarding long-term treatment strategy and patient education regarding prescribed psychotropic medications.</w:t>
            </w:r>
          </w:p>
        </w:tc>
        <w:tc>
          <w:tcPr/>
          <w:p>
            <w:pPr>
              <w:pStyle w:val="Compact"/>
              <w:jc w:val="left"/>
            </w:pPr>
            <w:r>
              <w:t xml:space="preserve">PSY-MED</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2023-10-23</w:t>
            </w:r>
          </w:p>
        </w:tc>
        <w:tc>
          <w:tcPr/>
          <w:p>
            <w:pPr>
              <w:pStyle w:val="Compact"/>
              <w:jc w:val="left"/>
            </w:pPr>
            <w:r>
              <w:t xml:space="preserve">Crisis Intervention and Urgent Consultation. Immediate psychiatric assessment and stabilization plan provided during an acute episode of distress.</w:t>
            </w:r>
          </w:p>
        </w:tc>
        <w:tc>
          <w:tcPr/>
          <w:p>
            <w:pPr>
              <w:pStyle w:val="Compact"/>
              <w:jc w:val="left"/>
            </w:pPr>
            <w:r>
              <w:t xml:space="preserve">PSY-CRI</w:t>
            </w:r>
          </w:p>
        </w:tc>
        <w:tc>
          <w:tcPr/>
          <w:p>
            <w:pPr>
              <w:pStyle w:val="Compact"/>
              <w:jc w:val="left"/>
            </w:pPr>
            <w:r>
              <w:t xml:space="preserve">110.00</w:t>
            </w:r>
          </w:p>
        </w:tc>
        <w:tc>
          <w:tcPr/>
          <w:p>
            <w:pPr>
              <w:pStyle w:val="Compact"/>
              <w:jc w:val="left"/>
            </w:pPr>
            <w:r>
              <w:t xml:space="preserve">110.00</w:t>
            </w:r>
          </w:p>
        </w:tc>
      </w:tr>
    </w:tbl>
    <w:p>
      <w:pPr>
        <w:pStyle w:val="BodyText"/>
      </w:pPr>
      <w:r>
        <w:t xml:space="preserve">Subtotal (Excluding VAT):</w:t>
      </w:r>
      <w:r>
        <w:t xml:space="preserve"> </w:t>
      </w:r>
      <w:r>
        <w:t xml:space="preserve">400.00 €</w:t>
      </w:r>
    </w:p>
    <w:p>
      <w:pPr>
        <w:pStyle w:val="BodyText"/>
      </w:pPr>
      <w:r>
        <w:t xml:space="preserve">VAT (IVA) 21%:</w:t>
      </w:r>
      <w:r>
        <w:t xml:space="preserve"> </w:t>
      </w:r>
      <w:r>
        <w:t xml:space="preserve">84.00 €</w:t>
      </w:r>
    </w:p>
    <w:p>
      <w:pPr>
        <w:pStyle w:val="BodyText"/>
      </w:pPr>
      <w:r>
        <w:t xml:space="preserve">TOTAL AMOUNT DUE:</w:t>
      </w:r>
      <w:r>
        <w:t xml:space="preserve"> </w:t>
      </w:r>
      <w:r>
        <w:t xml:space="preserve">484.00 €</w:t>
      </w:r>
    </w:p>
    <w:p>
      <w:pPr>
        <w:pStyle w:val="BodyText"/>
      </w:pPr>
      <w:r>
        <w:t xml:space="preserve">Payment Instructions</w:t>
      </w:r>
    </w:p>
    <w:p>
      <w:pPr>
        <w:pStyle w:val="BodyText"/>
      </w:pPr>
      <w:r>
        <w:t xml:space="preserve">Please make payment within 30 days of the invoice date. Payments can be made via bank transfer to the following account:</w:t>
      </w:r>
    </w:p>
    <w:p>
      <w:pPr>
        <w:pStyle w:val="BodyText"/>
      </w:pPr>
      <w:r>
        <w:rPr>
          <w:bCs/>
          <w:b/>
        </w:rPr>
        <w:t xml:space="preserve">Bank:</w:t>
      </w:r>
      <w:r>
        <w:t xml:space="preserve"> </w:t>
      </w:r>
      <w:r>
        <w:t xml:space="preserve">Banco Santander</w:t>
      </w:r>
      <w:r>
        <w:br/>
      </w:r>
      <w:r>
        <w:rPr>
          <w:bCs/>
          <w:b/>
        </w:rPr>
        <w:t xml:space="preserve">IBAN:</w:t>
      </w:r>
      <w:r>
        <w:t xml:space="preserve"> </w:t>
      </w:r>
      <w:r>
        <w:t xml:space="preserve">ES12 0049 1234 5678 9012 3456</w:t>
      </w:r>
      <w:r>
        <w:br/>
      </w:r>
      <w:r>
        <w:rPr>
          <w:bCs/>
          <w:b/>
        </w:rPr>
        <w:t xml:space="preserve">BIC/SWIFT:</w:t>
      </w:r>
      <w:r>
        <w:t xml:space="preserve"> </w:t>
      </w:r>
      <w:r>
        <w:t xml:space="preserve">BSCHESMMXXX</w:t>
      </w:r>
      <w:r>
        <w:br/>
      </w:r>
      <w:r>
        <w:rPr>
          <w:bCs/>
          <w:b/>
        </w:rPr>
        <w:t xml:space="preserve">Reference:</w:t>
      </w:r>
      <w:r>
        <w:t xml:space="preserve"> </w:t>
      </w:r>
      <w:r>
        <w:t xml:space="preserve">INV-2023-10-089</w:t>
      </w:r>
    </w:p>
    <w:p>
      <w:pPr>
        <w:pStyle w:val="BodyText"/>
      </w:pPr>
      <w:r>
        <w:t xml:space="preserve">For any questions regarding this invoice or your psychiatric care plan, please contact the clinic directly.</w:t>
      </w:r>
    </w:p>
    <w:bookmarkStart w:id="23" w:name="Xd42fb9b3fd9f4896a652f99484fa29501af2f67"/>
    <w:p>
      <w:pPr>
        <w:pStyle w:val="Heading4"/>
      </w:pPr>
      <w:r>
        <w:t xml:space="preserve">Terms and Conditions and Professional Context</w:t>
      </w:r>
    </w:p>
    <w:p>
      <w:pPr>
        <w:pStyle w:val="FirstParagraph"/>
      </w:pPr>
      <w:r>
        <w:t xml:space="preserve">This invoice represents the professional fees for psychiatric services rendered by Dr. Elena Martinez Ruiz, a licensed psychiatrist practicing in Valencia, Spain. The services provided adhere strictly to the ethical guidelines established by the Spanish College of Psychiatrists (Colegio Oficial de Psiquiatras) and the specific regulations of the Valencia Medical College. As a healthcare provider operating within the autonomous community of Valencia, all billing practices comply with the current Spanish tax laws, including the application of the standard Value Added Tax (IVA) rate of 21% applicable to private medical consultations.</w:t>
      </w:r>
    </w:p>
    <w:p>
      <w:pPr>
        <w:pStyle w:val="BodyText"/>
      </w:pPr>
      <w:r>
        <w:t xml:space="preserve">The patient acknowledges that the services listed above were necessary for the diagnosis, treatment, and management of their mental health condition. The fees reflect the specialized expertise required in the field of psychiatry, encompassing clinical evaluation, pharmacological management, and therapeutic support. In the event of a dispute regarding the charges, the parties agree to resolve the matter amicably, subject to the jurisdiction of the courts of Valencia, Spain.</w:t>
      </w:r>
    </w:p>
    <w:p>
      <w:pPr>
        <w:pStyle w:val="BodyText"/>
      </w:pPr>
      <w:r>
        <w:t xml:space="preserve">Please note that this invoice is a formal financial document required for accounting purposes and may be submitted to private health insurance providers for reimbursement, subject to the terms of the patient's specific insurance policy. It is the responsibility of the patient to ensure that all necessary documentation is provided to their insurer. The psychiatrist's office is committed to providing transparent and accurate billing to all patients residing in Valencia and the surrounding regions.</w:t>
      </w:r>
    </w:p>
    <w:p>
      <w:pPr>
        <w:pStyle w:val="BodyText"/>
      </w:pPr>
      <w:r>
        <w:t xml:space="preserve">Confidentiality of medical records and billing information is maintained in accordance with the General Data Protection Regulation (GDPR) and Spanish data protection laws. This document contains sensitive personal and financial data and should be handled with care.</w:t>
      </w:r>
    </w:p>
    <w:bookmarkEnd w:id="23"/>
    <w:p>
      <w:pPr>
        <w:pStyle w:val="BodyText"/>
      </w:pPr>
      <w:r>
        <w:t xml:space="preserve">Thank you for trusting our professional care.</w:t>
      </w:r>
    </w:p>
    <w:p>
      <w:pPr>
        <w:pStyle w:val="BodyText"/>
      </w:pPr>
      <w:r>
        <w:t xml:space="preserve">Dr. Elena Martinez Ruiz | Psychiatrist | Valencia, Spain</w:t>
      </w:r>
    </w:p>
    <w:p>
      <w:pPr>
        <w:pStyle w:val="BodyText"/>
      </w:pPr>
      <w:r>
        <w:t xml:space="preserve">NIF: B-12345678 | Registered at the Valencia Health Department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Psychiatrist Services - Valencia, Spain</dc:title>
  <dc:creator/>
  <dc:language>en</dc:language>
  <cp:keywords/>
  <dcterms:created xsi:type="dcterms:W3CDTF">2026-10-10T04:34:07Z</dcterms:created>
  <dcterms:modified xsi:type="dcterms:W3CDTF">2026-10-10T04:34:07Z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