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San</w:t>
      </w:r>
      <w:r>
        <w:t xml:space="preserve"> </w:t>
      </w:r>
      <w:r>
        <w:t xml:space="preserve">Francisco</w:t>
      </w:r>
      <w:r>
        <w:t xml:space="preserve"> </w:t>
      </w:r>
      <w:r>
        <w:t xml:space="preserve">Psychiatry</w:t>
      </w:r>
      <w:r>
        <w:t xml:space="preserve"> </w:t>
      </w:r>
      <w:r>
        <w:t xml:space="preserve">Services</w:t>
      </w:r>
    </w:p>
    <w:bookmarkStart w:id="21" w:name="bay-area-behavioral-health"/>
    <w:p>
      <w:pPr>
        <w:pStyle w:val="Heading1"/>
      </w:pPr>
      <w:r>
        <w:t xml:space="preserve">Bay Area Behavioral Health</w:t>
      </w:r>
    </w:p>
    <w:bookmarkStart w:id="20" w:name="dr.-elena-rostova-m.d.-fapa"/>
    <w:p>
      <w:pPr>
        <w:pStyle w:val="Heading2"/>
      </w:pPr>
      <w:r>
        <w:t xml:space="preserve">Dr. Elena Rostova, M.D., FAPA</w:t>
      </w:r>
    </w:p>
    <w:p>
      <w:pPr>
        <w:pStyle w:val="FirstParagraph"/>
      </w:pPr>
      <w:r>
        <w:t xml:space="preserve">1234 Market Street, Suite 500</w:t>
      </w:r>
      <w:r>
        <w:br/>
      </w:r>
      <w:r>
        <w:t xml:space="preserve">San Francisco, CA 94103</w:t>
      </w:r>
      <w:r>
        <w:br/>
      </w:r>
      <w:r>
        <w:t xml:space="preserve">United States</w:t>
      </w:r>
      <w:r>
        <w:br/>
      </w:r>
      <w:r>
        <w:t xml:space="preserve">Phone: (415) 555-0199</w:t>
      </w:r>
      <w:r>
        <w:br/>
      </w:r>
      <w:r>
        <w:t xml:space="preserve">Email: billing@bayareabehavioral.com</w:t>
      </w:r>
      <w:r>
        <w:br/>
      </w:r>
      <w:r>
        <w:t xml:space="preserve">CA Medical License: A123456</w:t>
      </w:r>
      <w:r>
        <w:br/>
      </w:r>
      <w:r>
        <w:t xml:space="preserve">NPI: 1234567890</w:t>
      </w:r>
    </w:p>
    <w:bookmarkEnd w:id="20"/>
    <w:bookmarkEnd w:id="21"/>
    <w:bookmarkStart w:id="22" w:name="invoice"/>
    <w:p>
      <w:pPr>
        <w:pStyle w:val="Heading1"/>
      </w:pPr>
      <w:r>
        <w:t xml:space="preserve">INVOICE</w:t>
      </w:r>
    </w:p>
    <w:p>
      <w:pPr>
        <w:pStyle w:val="FirstParagraph"/>
      </w:pPr>
      <w:r>
        <w:t xml:space="preserve">Payment Request</w:t>
      </w:r>
    </w:p>
    <w:bookmarkEnd w:id="22"/>
    <w:bookmarkStart w:id="23" w:name="bill-to"/>
    <w:p>
      <w:pPr>
        <w:pStyle w:val="Heading3"/>
      </w:pPr>
      <w:r>
        <w:t xml:space="preserve">Bill To</w:t>
      </w:r>
    </w:p>
    <w:p>
      <w:pPr>
        <w:pStyle w:val="FirstParagraph"/>
      </w:pPr>
      <w:r>
        <w:rPr>
          <w:bCs/>
          <w:b/>
        </w:rPr>
        <w:t xml:space="preserve">Mr. Jonathan Doe</w:t>
      </w:r>
      <w:r>
        <w:br/>
      </w:r>
      <w:r>
        <w:t xml:space="preserve">567 Valencia Street</w:t>
      </w:r>
      <w:r>
        <w:br/>
      </w:r>
      <w:r>
        <w:t xml:space="preserve">San Francisco, CA 94110</w:t>
      </w:r>
      <w:r>
        <w:br/>
      </w:r>
      <w:r>
        <w:t xml:space="preserve">United States</w:t>
      </w:r>
      <w:r>
        <w:br/>
      </w:r>
      <w:r>
        <w:t xml:space="preserve">Patient ID: SF-998877</w:t>
      </w:r>
      <w:r>
        <w:br/>
      </w:r>
      <w:r>
        <w:t xml:space="preserve">DOB: 05/12/1985</w:t>
      </w:r>
    </w:p>
    <w:bookmarkEnd w:id="23"/>
    <w:bookmarkStart w:id="24" w:name="invoice-information"/>
    <w:p>
      <w:pPr>
        <w:pStyle w:val="Heading3"/>
      </w:pPr>
      <w:r>
        <w:t xml:space="preserve">Invoice Information</w:t>
      </w:r>
    </w:p>
    <w:p>
      <w:pPr>
        <w:pStyle w:val="FirstParagraph"/>
      </w:pPr>
      <w:r>
        <w:t xml:space="preserve">Invoice Number:</w:t>
      </w:r>
      <w:r>
        <w:t xml:space="preserve"> </w:t>
      </w:r>
      <w:r>
        <w:t xml:space="preserve">INV-2023-10-045</w:t>
      </w:r>
    </w:p>
    <w:p>
      <w:pPr>
        <w:pStyle w:val="BodyText"/>
      </w:pPr>
      <w:r>
        <w:t xml:space="preserve">Date Issued:</w:t>
      </w:r>
      <w:r>
        <w:t xml:space="preserve"> </w:t>
      </w:r>
      <w:r>
        <w:t xml:space="preserve">October 25, 2023</w:t>
      </w:r>
    </w:p>
    <w:p>
      <w:pPr>
        <w:pStyle w:val="BodyText"/>
      </w:pPr>
      <w:r>
        <w:t xml:space="preserve">Due Date:</w:t>
      </w:r>
      <w:r>
        <w:t xml:space="preserve"> </w:t>
      </w:r>
      <w:r>
        <w:t xml:space="preserve">November 25, 2023</w:t>
      </w:r>
    </w:p>
    <w:p>
      <w:pPr>
        <w:pStyle w:val="BodyText"/>
      </w:pPr>
      <w:r>
        <w:t xml:space="preserve">Service Period:</w:t>
      </w:r>
      <w:r>
        <w:t xml:space="preserve"> </w:t>
      </w:r>
      <w:r>
        <w:t xml:space="preserve">October 1, 2023 - October 24, 2023</w:t>
      </w:r>
    </w:p>
    <w:p>
      <w:pPr>
        <w:pStyle w:val="BodyText"/>
      </w:pPr>
      <w:r>
        <w:t xml:space="preserve">Insurance:</w:t>
      </w:r>
      <w:r>
        <w:t xml:space="preserve"> </w:t>
      </w:r>
      <w:r>
        <w:t xml:space="preserve">Blue Shield of California (ID: BS-CA-4455)</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CPT Code</w:t>
            </w:r>
          </w:p>
        </w:tc>
        <w:tc>
          <w:tcPr/>
          <w:p>
            <w:pPr>
              <w:pStyle w:val="Compact"/>
              <w:jc w:val="left"/>
            </w:pPr>
            <w:r>
              <w:t xml:space="preserve">Description of Psychiatry Services</w:t>
            </w:r>
          </w:p>
        </w:tc>
        <w:tc>
          <w:tcPr/>
          <w:p>
            <w:pPr>
              <w:pStyle w:val="Compact"/>
              <w:jc w:val="left"/>
            </w:pPr>
            <w:r>
              <w:t xml:space="preserve">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Oct 02, 2023</w:t>
            </w:r>
          </w:p>
        </w:tc>
        <w:tc>
          <w:tcPr/>
          <w:p>
            <w:pPr>
              <w:pStyle w:val="Compact"/>
              <w:jc w:val="left"/>
            </w:pPr>
            <w:r>
              <w:t xml:space="preserve">90792</w:t>
            </w:r>
          </w:p>
        </w:tc>
        <w:tc>
          <w:tcPr/>
          <w:p>
            <w:pPr>
              <w:pStyle w:val="Compact"/>
              <w:jc w:val="left"/>
            </w:pPr>
            <w:r>
              <w:t xml:space="preserve">Psychiatric diagnostic evaluation with medical services; 60 minutes. Comprehensive assessment conducted at our San Francisco clinic.</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Oct 09, 2023</w:t>
            </w:r>
          </w:p>
        </w:tc>
        <w:tc>
          <w:tcPr/>
          <w:p>
            <w:pPr>
              <w:pStyle w:val="Compact"/>
              <w:jc w:val="left"/>
            </w:pPr>
            <w:r>
              <w:t xml:space="preserve">90837</w:t>
            </w:r>
          </w:p>
        </w:tc>
        <w:tc>
          <w:tcPr/>
          <w:p>
            <w:pPr>
              <w:pStyle w:val="Compact"/>
              <w:jc w:val="left"/>
            </w:pPr>
            <w:r>
              <w:t xml:space="preserve">Psychotherapy, 45 minutes with patient. Focus on cognitive behavioral strategies and medication management review.</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Oct 16, 2023</w:t>
            </w:r>
          </w:p>
        </w:tc>
        <w:tc>
          <w:tcPr/>
          <w:p>
            <w:pPr>
              <w:pStyle w:val="Compact"/>
              <w:jc w:val="left"/>
            </w:pPr>
            <w:r>
              <w:t xml:space="preserve">90837</w:t>
            </w:r>
          </w:p>
        </w:tc>
        <w:tc>
          <w:tcPr/>
          <w:p>
            <w:pPr>
              <w:pStyle w:val="Compact"/>
              <w:jc w:val="left"/>
            </w:pPr>
            <w:r>
              <w:t xml:space="preserve">Psychotherapy, 45 minutes with patient. Continued treatment plan implementation and symptom monitoring.</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Oct 23, 2023</w:t>
            </w:r>
          </w:p>
        </w:tc>
        <w:tc>
          <w:tcPr/>
          <w:p>
            <w:pPr>
              <w:pStyle w:val="Compact"/>
              <w:jc w:val="left"/>
            </w:pPr>
            <w:r>
              <w:t xml:space="preserve">90834</w:t>
            </w:r>
          </w:p>
        </w:tc>
        <w:tc>
          <w:tcPr/>
          <w:p>
            <w:pPr>
              <w:pStyle w:val="Compact"/>
              <w:jc w:val="left"/>
            </w:pPr>
            <w:r>
              <w:t xml:space="preserve">Psychotherapy, 30 minutes with patient. Brief check-in regarding medication efficacy and side effects.</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Oct 24, 2023</w:t>
            </w:r>
          </w:p>
        </w:tc>
        <w:tc>
          <w:tcPr/>
          <w:p>
            <w:pPr>
              <w:pStyle w:val="Compact"/>
              <w:jc w:val="left"/>
            </w:pPr>
            <w:r>
              <w:t xml:space="preserve">96127</w:t>
            </w:r>
          </w:p>
        </w:tc>
        <w:tc>
          <w:tcPr/>
          <w:p>
            <w:pPr>
              <w:pStyle w:val="Compact"/>
              <w:jc w:val="left"/>
            </w:pPr>
            <w:r>
              <w:t xml:space="preserve">Administration and interpretation of standardized psychometric testing (MMPI-2). Includes detailed scoring analysis.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$1,535.00</w:t>
            </w:r>
          </w:p>
        </w:tc>
      </w:tr>
      <w:tr>
        <w:tc>
          <w:tcPr/>
          <w:p>
            <w:pPr>
              <w:pStyle w:val="Compact"/>
              <w:jc w:val="left"/>
            </w:pPr>
            <w:r>
              <w:t xml:space="preserve">Insurance Adjustment (Est.)</w:t>
            </w:r>
          </w:p>
        </w:tc>
        <w:tc>
          <w:tcPr/>
          <w:p>
            <w:pPr>
              <w:pStyle w:val="Compact"/>
              <w:jc w:val="left"/>
            </w:pPr>
            <w:r>
              <w:t xml:space="preserve">-$850.00</w:t>
            </w:r>
          </w:p>
        </w:tc>
      </w:tr>
      <w:tr>
        <w:tc>
          <w:tcPr/>
          <w:p>
            <w:pPr>
              <w:pStyle w:val="Compact"/>
              <w:jc w:val="left"/>
            </w:pPr>
            <w:r>
              <w:t xml:space="preserve">Insurance Payment Applied</w:t>
            </w:r>
          </w:p>
        </w:tc>
        <w:tc>
          <w:tcPr/>
          <w:p>
            <w:pPr>
              <w:pStyle w:val="Compact"/>
              <w:jc w:val="left"/>
            </w:pPr>
            <w:r>
              <w:t xml:space="preserve">-$400.00</w:t>
            </w:r>
          </w:p>
        </w:tc>
      </w:tr>
      <w:tr>
        <w:tc>
          <w:tcPr/>
          <w:p>
            <w:pPr>
              <w:pStyle w:val="Compact"/>
              <w:jc w:val="left"/>
            </w:pPr>
            <w:r>
              <w:t xml:space="preserve">Patient Responsibility</w:t>
            </w:r>
          </w:p>
        </w:tc>
        <w:tc>
          <w:tcPr/>
          <w:p>
            <w:pPr>
              <w:pStyle w:val="Compact"/>
              <w:jc w:val="left"/>
            </w:pPr>
            <w:r>
              <w:t xml:space="preserve">$285.00</w:t>
            </w:r>
          </w:p>
        </w:tc>
      </w:tr>
    </w:tbl>
    <w:bookmarkStart w:id="25" w:name="important-notes-payment-terms"/>
    <w:p>
      <w:pPr>
        <w:pStyle w:val="Heading4"/>
      </w:pPr>
      <w:r>
        <w:t xml:space="preserve">Important Notes &amp; Payment Terms</w:t>
      </w:r>
    </w:p>
    <w:p>
      <w:pPr>
        <w:pStyle w:val="FirstParagraph"/>
      </w:pPr>
      <w:r>
        <w:rPr>
          <w:bCs/>
          <w:b/>
        </w:rPr>
        <w:t xml:space="preserve">1. Payment Methods:</w:t>
      </w:r>
      <w:r>
        <w:t xml:space="preserve"> </w:t>
      </w:r>
      <w:r>
        <w:t xml:space="preserve">We accept major credit cards (Visa, MasterCard, Amex), checks payable to "Bay Area Behavioral Health," and HSA/FSA cards. Online payments can be made securely via our patient portal.</w:t>
      </w:r>
    </w:p>
    <w:p>
      <w:pPr>
        <w:pStyle w:val="BodyText"/>
      </w:pPr>
      <w:r>
        <w:rPr>
          <w:bCs/>
          <w:b/>
        </w:rPr>
        <w:t xml:space="preserve">2. Insurance Verification:</w:t>
      </w:r>
      <w:r>
        <w:t xml:space="preserve"> </w:t>
      </w:r>
      <w:r>
        <w:t xml:space="preserve">While we have submitted claims to your insurance provider, the final determination of benefits is the responsibility of the insurer. The amounts listed above are estimates based on your current plan details. If your insurance denies coverage or pays less than expected, you remain responsible for the full balance of the services rendered.</w:t>
      </w:r>
    </w:p>
    <w:p>
      <w:pPr>
        <w:pStyle w:val="BodyText"/>
      </w:pPr>
      <w:r>
        <w:rPr>
          <w:bCs/>
          <w:b/>
        </w:rPr>
        <w:t xml:space="preserve">3. Late Fees:</w:t>
      </w:r>
      <w:r>
        <w:t xml:space="preserve"> </w:t>
      </w:r>
      <w:r>
        <w:t xml:space="preserve">In accordance with California state regulations and our office policy, accounts unpaid after 30 days from the due date may be subject to a late fee of 1.5% per month or the maximum allowed by law, whichever is less.</w:t>
      </w:r>
    </w:p>
    <w:p>
      <w:pPr>
        <w:pStyle w:val="BodyText"/>
      </w:pPr>
      <w:r>
        <w:rPr>
          <w:bCs/>
          <w:b/>
        </w:rPr>
        <w:t xml:space="preserve">4. Privacy Policy:</w:t>
      </w:r>
      <w:r>
        <w:t xml:space="preserve"> </w:t>
      </w:r>
      <w:r>
        <w:t xml:space="preserve">Your financial and medical information is protected under HIPAA (Health Insurance Portability and Accountability Act). This invoice contains protected health information (PHI) and should be handled with confidentiality.</w:t>
      </w:r>
    </w:p>
    <w:p>
      <w:pPr>
        <w:pStyle w:val="BodyText"/>
      </w:pPr>
      <w:r>
        <w:rPr>
          <w:bCs/>
          <w:b/>
        </w:rPr>
        <w:t xml:space="preserve">5. Disputes:</w:t>
      </w:r>
      <w:r>
        <w:t xml:space="preserve"> </w:t>
      </w:r>
      <w:r>
        <w:t xml:space="preserve">If you believe there is an error on this invoice, please contact our billing department within 10 business days at (415) 555-0199 or via email. Please reference your Invoice Number (INV-2023-10-045) in all correspondence.</w:t>
      </w:r>
    </w:p>
    <w:p>
      <w:pPr>
        <w:pStyle w:val="BodyText"/>
      </w:pPr>
      <w:r>
        <w:rPr>
          <w:bCs/>
          <w:b/>
        </w:rPr>
        <w:t xml:space="preserve">6. San Francisco Local Regulations:</w:t>
      </w:r>
      <w:r>
        <w:t xml:space="preserve"> </w:t>
      </w:r>
      <w:r>
        <w:t xml:space="preserve">This practice adheres to all local healthcare regulations within the City and County of San Francisco. We are committed to providing equitable mental health care services to our community.</w:t>
      </w:r>
    </w:p>
    <w:bookmarkEnd w:id="25"/>
    <w:p>
      <w:pPr>
        <w:pStyle w:val="BodyText"/>
      </w:pPr>
      <w:r>
        <w:rPr>
          <w:bCs/>
          <w:b/>
        </w:rPr>
        <w:t xml:space="preserve">Authorized Signature</w:t>
      </w:r>
      <w:r>
        <w:br/>
      </w:r>
      <w:r>
        <w:t xml:space="preserve">Dr. Elena Rostova, M.D.</w:t>
      </w:r>
      <w:r>
        <w:br/>
      </w:r>
      <w:r>
        <w:t xml:space="preserve">Date: _______________</w:t>
      </w:r>
    </w:p>
    <w:p>
      <w:pPr>
        <w:pStyle w:val="BodyText"/>
      </w:pPr>
      <w:r>
        <w:rPr>
          <w:bCs/>
          <w:b/>
        </w:rPr>
        <w:t xml:space="preserve">Patient Acknowledgement</w:t>
      </w:r>
      <w:r>
        <w:br/>
      </w:r>
      <w:r>
        <w:t xml:space="preserve">Signature: _______________</w:t>
      </w:r>
      <w:r>
        <w:br/>
      </w:r>
      <w:r>
        <w:t xml:space="preserve">Date: _______________</w:t>
      </w:r>
    </w:p>
    <w:p>
      <w:pPr>
        <w:pStyle w:val="BodyText"/>
      </w:pPr>
      <w:r>
        <w:t xml:space="preserve">Bay Area Behavioral Health | 1234 Market Street, Suite 500, San Francisco, CA 94103 | United States</w:t>
      </w:r>
      <w:r>
        <w:br/>
      </w:r>
      <w:r>
        <w:t xml:space="preserve">This document is a valid legal invoice for psychiatric services rendered. Thank you for trusting us with your mental health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San Francisco Psychiatry Services</dc:title>
  <dc:creator/>
  <dc:language>en</dc:language>
  <cp:keywords/>
  <dcterms:created xsi:type="dcterms:W3CDTF">2026-10-10T02:03:16Z</dcterms:created>
  <dcterms:modified xsi:type="dcterms:W3CDTF">2026-10-10T02:03:16Z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