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tashkent-mental-health-institute"/>
    <w:p>
      <w:pPr>
        <w:pStyle w:val="Heading1"/>
      </w:pPr>
      <w:r>
        <w:t xml:space="preserve">Tashkent Mental Health Institute</w:t>
      </w:r>
    </w:p>
    <w:p>
      <w:pPr>
        <w:pStyle w:val="FirstParagraph"/>
      </w:pPr>
      <w:r>
        <w:rPr>
          <w:bCs/>
          <w:b/>
        </w:rPr>
        <w:t xml:space="preserve">Department of Psychiatry &amp; Psychotherapy</w:t>
      </w:r>
    </w:p>
    <w:p>
      <w:pPr>
        <w:pStyle w:val="BodyText"/>
      </w:pPr>
      <w:r>
        <w:t xml:space="preserve">Address: 100000, Tashkent City, Amir Temur Avenue, Building 45</w:t>
      </w:r>
    </w:p>
    <w:p>
      <w:pPr>
        <w:pStyle w:val="BodyText"/>
      </w:pPr>
      <w:r>
        <w:t xml:space="preserve">Phone: +998 (71) 200-00-00</w:t>
      </w:r>
    </w:p>
    <w:p>
      <w:pPr>
        <w:pStyle w:val="BodyText"/>
      </w:pPr>
      <w:r>
        <w:t xml:space="preserve">Email: billing@tashkentmentalhealth.uz</w:t>
      </w:r>
    </w:p>
    <w:p>
      <w:pPr>
        <w:pStyle w:val="BodyText"/>
      </w:pPr>
      <w:r>
        <w:t xml:space="preserve">TIN (Tax ID):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INV-2023-PSY-8842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Azamat Karimov</w:t>
      </w:r>
    </w:p>
    <w:p>
      <w:pPr>
        <w:pStyle w:val="BodyText"/>
      </w:pPr>
      <w:r>
        <w:t xml:space="preserve">Residential Address: Yunusabad District, Tashkent, Uzbekistan</w:t>
      </w:r>
    </w:p>
    <w:p>
      <w:pPr>
        <w:pStyle w:val="BodyText"/>
      </w:pPr>
      <w:r>
        <w:t xml:space="preserve">Insurance Provider: UzMedLife Insurance JSC</w:t>
      </w:r>
    </w:p>
    <w:p>
      <w:pPr>
        <w:pStyle w:val="BodyText"/>
      </w:pPr>
      <w:r>
        <w:t xml:space="preserve">Policy Number: UZ-998-55421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 conducted by a licensed Psychiatrist in Tashkent. Includes assessment of mental status, medical history review, and diagnostic formulation according to ICD-11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Management Session</w:t>
            </w:r>
            <w:r>
              <w:br/>
            </w:r>
            <w:r>
              <w:t xml:space="preserve">Medication review and adjustment session. The Psychiatrist evaluated the efficacy of current treatment protocols and prescribed necessary adjustments for mood stabilization.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- Individual</w:t>
            </w:r>
            <w:r>
              <w:br/>
            </w:r>
            <w:r>
              <w:t xml:space="preserve">60-minute therapeutic session focused on cognitive restructuring and behavioral activation techniques tailored for the patient's specific anxiety profile.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Assessment Battery</w:t>
            </w:r>
            <w:r>
              <w:br/>
            </w:r>
            <w:r>
              <w:t xml:space="preserve">Administration and scoring of standardized psychological tests (Beck Depression Inventory, GAD-7) to quantify symptom severity and track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Consultation Session</w:t>
            </w:r>
            <w:r>
              <w:br/>
            </w:r>
            <w:r>
              <w:t xml:space="preserve">Consultation with immediate family members to provide psychoeducation regarding the diagnosis and establish a supportive home environment in accordance with local cultural norms.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3,100,000 UZS</w:t>
      </w:r>
    </w:p>
    <w:p>
      <w:pPr>
        <w:pStyle w:val="BodyText"/>
      </w:pPr>
      <w:r>
        <w:t xml:space="preserve">Insurance Coverage (70%):</w:t>
      </w:r>
      <w:r>
        <w:t xml:space="preserve"> </w:t>
      </w:r>
      <w:r>
        <w:t xml:space="preserve">-2,170,000 UZS</w:t>
      </w:r>
    </w:p>
    <w:p>
      <w:pPr>
        <w:pStyle w:val="BodyText"/>
      </w:pPr>
      <w:r>
        <w:t xml:space="preserve">Patient Responsibility (30%):</w:t>
      </w:r>
      <w:r>
        <w:t xml:space="preserve"> </w:t>
      </w:r>
      <w:r>
        <w:t xml:space="preserve">930,000 UZS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-50,000 UZS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880,000 UZS</w:t>
      </w:r>
    </w:p>
    <w:bookmarkStart w:id="23" w:name="payment-instructions-notes"/>
    <w:p>
      <w:pPr>
        <w:pStyle w:val="Heading4"/>
      </w:pPr>
      <w:r>
        <w:t xml:space="preserve">Payment Instructions &amp; Notes</w:t>
      </w:r>
    </w:p>
    <w:p>
      <w:pPr>
        <w:pStyle w:val="FirstParagraph"/>
      </w:pPr>
      <w:r>
        <w:t xml:space="preserve">Please remit payment in Uzbekistan Sum (UZS) via bank transfer to the account listed below.</w:t>
      </w:r>
      <w:r>
        <w:t xml:space="preserve"> </w:t>
      </w:r>
      <w:r>
        <w:t xml:space="preserve">This Invoice serves as the official financial record for the psychiatric care provided in Tashkent.</w:t>
      </w:r>
      <w:r>
        <w:t xml:space="preserve"> </w:t>
      </w:r>
      <w:r>
        <w:t xml:space="preserve">All services were rendered by board-certified Psychiatrists adhering to the Ministry of Health of the Republic of Uzbekistan guidelines.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Ipak Yuli Bank</w:t>
      </w:r>
      <w:r>
        <w:br/>
      </w:r>
      <w:r>
        <w:t xml:space="preserve">Account Name: Tashkent Mental Health Institute LLC</w:t>
      </w:r>
      <w:r>
        <w:br/>
      </w:r>
      <w:r>
        <w:t xml:space="preserve">IBAN: UZ99 IPAK 0000 1234 5678 9000</w:t>
      </w:r>
      <w:r>
        <w:br/>
      </w:r>
      <w:r>
        <w:t xml:space="preserve">SWIFT: IPAKUZ2X</w:t>
      </w:r>
    </w:p>
    <w:p>
      <w:pPr>
        <w:pStyle w:val="BodyText"/>
      </w:pPr>
      <w:r>
        <w:t xml:space="preserve">If you have any questions regarding this Invoice or the psychiatric services rendered, please contact our billing department immediately.</w:t>
      </w:r>
      <w:r>
        <w:t xml:space="preserve"> </w:t>
      </w:r>
      <w:r>
        <w:t xml:space="preserve">Late payments may incur a penalty fee as per the regulations of Uzbekistan.</w:t>
      </w:r>
    </w:p>
    <w:bookmarkEnd w:id="23"/>
    <w:p>
      <w:pPr>
        <w:pStyle w:val="BodyText"/>
      </w:pPr>
      <w:r>
        <w:rPr>
          <w:bCs/>
          <w:b/>
        </w:rPr>
        <w:t xml:space="preserve">Terms and Conditions:</w:t>
      </w:r>
      <w:r>
        <w:t xml:space="preserve"> </w:t>
      </w:r>
      <w:r>
        <w:t xml:space="preserve">This document constitutes a formal Invoice for medical services provided by a licensed Psychiatrist.</w:t>
      </w:r>
      <w:r>
        <w:t xml:space="preserve"> </w:t>
      </w:r>
      <w:r>
        <w:t xml:space="preserve">The services described herein were performed at our facility in Tashkent, Uzbekistan. The patient acknowledges receipt of these services.</w:t>
      </w:r>
      <w:r>
        <w:t xml:space="preserve"> </w:t>
      </w:r>
      <w:r>
        <w:t xml:space="preserve">Confidentiality of all medical information contained within this Invoice is protected under the laws of the Republic of Uzbekistan.</w:t>
      </w:r>
      <w:r>
        <w:t xml:space="preserve"> </w:t>
      </w:r>
      <w:r>
        <w:t xml:space="preserve">This Invoice is valid for tax deduction purposes. Please retain this document for your personal records and insurance claims.</w:t>
      </w:r>
      <w:r>
        <w:t xml:space="preserve"> </w:t>
      </w:r>
      <w:r>
        <w:t xml:space="preserve">Any disputes regarding the charges must be raised within 30 days of the Invoice date.</w:t>
      </w:r>
      <w:r>
        <w:t xml:space="preserve"> </w:t>
      </w:r>
      <w:r>
        <w:t xml:space="preserve">The Psychiatrist reserves the right to suspend further treatment if payment terms are not met.</w:t>
      </w:r>
      <w:r>
        <w:t xml:space="preserve"> </w:t>
      </w:r>
      <w:r>
        <w:t xml:space="preserve">This Invoice reflects the standard rates for psychiatric care in Tashkent for the current fiscal year.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Services Invoice - Tashkent, Uzbekistan</dc:title>
  <dc:creator/>
  <dc:language>en</dc:language>
  <cp:keywords/>
  <dcterms:created xsi:type="dcterms:W3CDTF">2026-10-10T05:11:09Z</dcterms:created>
  <dcterms:modified xsi:type="dcterms:W3CDTF">2026-10-10T05:11:09Z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