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Clinical</w:t>
      </w:r>
      <w:r>
        <w:t xml:space="preserve"> </w:t>
      </w:r>
      <w:r>
        <w:t xml:space="preserve">Psychology</w:t>
      </w:r>
      <w:r>
        <w:t xml:space="preserve"> </w:t>
      </w:r>
      <w:r>
        <w:t xml:space="preserve">Services</w:t>
      </w:r>
    </w:p>
    <w:bookmarkStart w:id="20" w:name="dr.-sarah-cohen-m.a."/>
    <w:p>
      <w:pPr>
        <w:pStyle w:val="Heading1"/>
      </w:pPr>
      <w:r>
        <w:t xml:space="preserve">Dr. Sarah Cohen, M.A.</w:t>
      </w:r>
    </w:p>
    <w:p>
      <w:pPr>
        <w:pStyle w:val="FirstParagraph"/>
      </w:pPr>
      <w:r>
        <w:rPr>
          <w:bCs/>
          <w:b/>
        </w:rPr>
        <w:t xml:space="preserve">Licensed Clinical Psychologist</w:t>
      </w:r>
    </w:p>
    <w:p>
      <w:pPr>
        <w:pStyle w:val="BodyText"/>
      </w:pPr>
      <w:r>
        <w:t xml:space="preserve">Center for Cognitive Behavioral Therapy</w:t>
      </w:r>
    </w:p>
    <w:p>
      <w:pPr>
        <w:pStyle w:val="BodyText"/>
      </w:pPr>
      <w:r>
        <w:t xml:space="preserve">12 HaYarkon Street, Tel Aviv-Yafo, Israel</w:t>
      </w:r>
    </w:p>
    <w:p>
      <w:pPr>
        <w:pStyle w:val="BodyText"/>
      </w:pPr>
      <w:r>
        <w:t xml:space="preserve">VAT ID: 501234567</w:t>
      </w:r>
    </w:p>
    <w:p>
      <w:pPr>
        <w:pStyle w:val="BodyText"/>
      </w:pPr>
      <w:r>
        <w:t xml:space="preserve">Email: dr.cohen@psychology-telaviv.co.il</w:t>
      </w:r>
    </w:p>
    <w:p>
      <w:pPr>
        <w:pStyle w:val="BodyText"/>
      </w:pPr>
      <w:r>
        <w:t xml:space="preserve">Phone: +972-3-555-1234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David Levi</w:t>
      </w:r>
    </w:p>
    <w:p>
      <w:pPr>
        <w:pStyle w:val="BodyText"/>
      </w:pPr>
      <w:r>
        <w:t xml:space="preserve">45 Rothschild Boulevard</w:t>
      </w:r>
    </w:p>
    <w:p>
      <w:pPr>
        <w:pStyle w:val="BodyText"/>
      </w:pPr>
      <w:r>
        <w:t xml:space="preserve">Tel Aviv-Yafo, 6688101, Israel</w:t>
      </w:r>
    </w:p>
    <w:p>
      <w:pPr>
        <w:pStyle w:val="BodyText"/>
      </w:pPr>
      <w:r>
        <w:t xml:space="preserve">ID Number: 012345678</w:t>
      </w:r>
    </w:p>
    <w:bookmarkEnd w:id="22"/>
    <w:bookmarkStart w:id="23" w:name="service-period"/>
    <w:p>
      <w:pPr>
        <w:pStyle w:val="Heading3"/>
      </w:pPr>
      <w:r>
        <w:t xml:space="preserve">Service Period:</w:t>
      </w:r>
    </w:p>
    <w:p>
      <w:pPr>
        <w:pStyle w:val="FirstParagraph"/>
      </w:pPr>
      <w:r>
        <w:t xml:space="preserve">October 01, 2023 - October 23,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Private Therapy Sessions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(ILS)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Clinical Assessment &amp; Diagnosis</w:t>
            </w:r>
            <w:r>
              <w:br/>
            </w:r>
            <w:r>
              <w:t xml:space="preserve">Comprehensive psychological evaluation conducted in Tel Aviv. Includes history taking, cognitive screening, and formulation of a treatment plan tailored to the client's specific needs within the Israeli healthcare context.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(CBT)</w:t>
            </w:r>
            <w:r>
              <w:br/>
            </w:r>
            <w:r>
              <w:t xml:space="preserve">Standard 50-minute session focusing on anxiety management and cognitive restructuring. Conducted at the clinic in Tel Aviv-Yafo.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(CBT)</w:t>
            </w:r>
            <w:r>
              <w:br/>
            </w:r>
            <w:r>
              <w:t xml:space="preserve">Standard 50-minute session focusing on behavioral activation and stress reduction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Report Generation</w:t>
            </w:r>
            <w:r>
              <w:br/>
            </w:r>
            <w:r>
              <w:t xml:space="preserve">Detailed written report summarizing clinical findings and progress, suitable for submission to insurance providers or legal entities in Israel.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3,700.00 ILS</w:t>
      </w:r>
    </w:p>
    <w:p>
      <w:pPr>
        <w:pStyle w:val="BodyText"/>
      </w:pPr>
      <w:r>
        <w:t xml:space="preserve">VAT (17%):</w:t>
      </w:r>
    </w:p>
    <w:p>
      <w:pPr>
        <w:pStyle w:val="BodyText"/>
      </w:pPr>
      <w:r>
        <w:t xml:space="preserve">629.00 ILS</w:t>
      </w:r>
    </w:p>
    <w:p>
      <w:pPr>
        <w:pStyle w:val="BodyText"/>
      </w:pPr>
      <w:r>
        <w:t xml:space="preserve">Grand Total:</w:t>
      </w:r>
    </w:p>
    <w:p>
      <w:pPr>
        <w:pStyle w:val="BodyText"/>
      </w:pPr>
      <w:r>
        <w:t xml:space="preserve">4,329.00 ILS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remit payment within 14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Bank Hapoalim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Tel Aviv Central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Dr. Sarah Cohen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9999-8888-7777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POALILIT</w:t>
      </w:r>
    </w:p>
    <w:p>
      <w:pPr>
        <w:pStyle w:val="BodyText"/>
      </w:pPr>
      <w:r>
        <w:rPr>
          <w:iCs/>
          <w:i/>
        </w:rPr>
        <w:t xml:space="preserve">Please include Invoice Number INV-2023-10-045 in the transfer reference.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This invoice represents the professional fees for psychological services rendered by a licensed Psychologist in Israel.</w:t>
      </w:r>
      <w:r>
        <w:t xml:space="preserve"> </w:t>
      </w:r>
      <w:r>
        <w:t xml:space="preserve">All services were provided in accordance with the ethical guidelines set forth by the Israeli Psychological Association.</w:t>
      </w:r>
      <w:r>
        <w:t xml:space="preserve"> </w:t>
      </w:r>
      <w:r>
        <w:t xml:space="preserve">The rates listed above are standard for private practice in Tel Aviv and reflect the specialized expertise required for clinical assessment and therapy.</w:t>
      </w:r>
    </w:p>
    <w:p>
      <w:pPr>
        <w:pStyle w:val="BodyTex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client information remains strictly confidential in accordance with Israeli privacy laws.</w:t>
      </w:r>
      <w:r>
        <w:t xml:space="preserve"> </w:t>
      </w:r>
      <w:r>
        <w:t xml:space="preserve">This invoice is a financial document and does not contain clinical details.</w:t>
      </w:r>
    </w:p>
    <w:p>
      <w:pPr>
        <w:pStyle w:val="BodyText"/>
      </w:pPr>
      <w:r>
        <w:rPr>
          <w:bCs/>
          <w:b/>
        </w:rPr>
        <w:t xml:space="preserve">Late Payments:</w:t>
      </w:r>
      <w:r>
        <w:t xml:space="preserve"> </w:t>
      </w:r>
      <w:r>
        <w:t xml:space="preserve">A late fee of 5% will be applied to any outstanding balance after the due date.</w:t>
      </w:r>
      <w:r>
        <w:t xml:space="preserve"> </w:t>
      </w:r>
      <w:r>
        <w:t xml:space="preserve">In the event of non-payment, the Psychologist reserves the right to suspend further services until the account is settled.</w:t>
      </w:r>
    </w:p>
    <w:p>
      <w:pPr>
        <w:pStyle w:val="BodyTex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 invoice should be directed to the office in Tel Aviv within 7 days of receipt.</w:t>
      </w:r>
      <w:r>
        <w:t xml:space="preserve"> </w:t>
      </w:r>
      <w:r>
        <w:t xml:space="preserve">We are committed to resolving any billing inquiries promptly and professionally.</w:t>
      </w:r>
    </w:p>
    <w:p>
      <w:pPr>
        <w:pStyle w:val="BodyText"/>
      </w:pPr>
      <w:r>
        <w:t xml:space="preserve">Thank you for trusting our professional services. We appreciate your business and look forward to continuing our work together to support your mental well-being.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Clinical Psychology Services</dc:title>
  <dc:creator/>
  <dc:language>en</dc:language>
  <cp:keywords/>
  <dcterms:created xsi:type="dcterms:W3CDTF">2026-10-10T10:20:55Z</dcterms:created>
  <dcterms:modified xsi:type="dcterms:W3CDTF">2026-10-10T10:20:55Z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