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X81cbd5e3d69deffdcccbe8d9109359c37c9a015"/>
    <w:p>
      <w:pPr>
        <w:pStyle w:val="Heading1"/>
      </w:pPr>
      <w:r>
        <w:t xml:space="preserve">Dr. Elena Rodriguez, Clinical Psychologist</w:t>
      </w:r>
    </w:p>
    <w:p>
      <w:pPr>
        <w:pStyle w:val="FirstParagraph"/>
      </w:pPr>
      <w:r>
        <w:t xml:space="preserve">Specialized in Cognitive Behavioral Therapy &amp; Anxiety Disorders</w:t>
      </w:r>
    </w:p>
    <w:p>
      <w:pPr>
        <w:pStyle w:val="BodyText"/>
      </w:pPr>
      <w:r>
        <w:t xml:space="preserve">Av. Paseo de la Reforma 222, Col. Juárez</w:t>
      </w:r>
    </w:p>
    <w:p>
      <w:pPr>
        <w:pStyle w:val="BodyText"/>
      </w:pPr>
      <w:r>
        <w:t xml:space="preserve">Del. Cuauhtémoc, Mexico City, CP 06600</w:t>
      </w:r>
    </w:p>
    <w:p>
      <w:pPr>
        <w:pStyle w:val="BodyText"/>
      </w:pPr>
      <w:r>
        <w:t xml:space="preserve">RFC: RODJ-850215-XYZ | CURP: RODJ850215MDFZNN09</w:t>
      </w:r>
    </w:p>
    <w:p>
      <w:pPr>
        <w:pStyle w:val="BodyText"/>
      </w:pPr>
      <w:r>
        <w:t xml:space="preserve">Phone: +52 (55) 1234-5678 | Email: billing@drrodriguez-psicologia.mx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Folio Fiscal:</w:t>
      </w:r>
      <w:r>
        <w:t xml:space="preserve"> </w:t>
      </w:r>
      <w:r>
        <w:t xml:space="preserve">A-12345</w:t>
      </w:r>
    </w:p>
    <w:bookmarkEnd w:id="21"/>
    <w:p>
      <w:pPr>
        <w:pStyle w:val="BodyText"/>
      </w:pPr>
      <w:r>
        <w:t xml:space="preserve">Bill To (Client)</w:t>
      </w:r>
    </w:p>
    <w:p>
      <w:pPr>
        <w:pStyle w:val="BodyText"/>
      </w:pPr>
      <w:r>
        <w:rPr>
          <w:bCs/>
          <w:b/>
        </w:rPr>
        <w:t xml:space="preserve">Mr. Carlos Hernandez</w:t>
      </w:r>
    </w:p>
    <w:p>
      <w:pPr>
        <w:pStyle w:val="BodyText"/>
      </w:pPr>
      <w:r>
        <w:t xml:space="preserve">Av. Insurgentes Sur 1602, Col. Del Valle</w:t>
      </w:r>
    </w:p>
    <w:p>
      <w:pPr>
        <w:pStyle w:val="BodyText"/>
      </w:pPr>
      <w:r>
        <w:t xml:space="preserve">Del. Benito Juárez, Mexico City, CP 03100</w:t>
      </w:r>
    </w:p>
    <w:p>
      <w:pPr>
        <w:pStyle w:val="BodyText"/>
      </w:pPr>
      <w:r>
        <w:t xml:space="preserve">RFC: HERC-900512-ABC</w:t>
      </w:r>
    </w:p>
    <w:p>
      <w:pPr>
        <w:pStyle w:val="BodyText"/>
      </w:pPr>
      <w:r>
        <w:t xml:space="preserve">Regime: Personas Físicas con Actividades Empresariales y Profesionales</w:t>
      </w:r>
    </w:p>
    <w:p>
      <w:pPr>
        <w:pStyle w:val="BodyText"/>
      </w:pPr>
      <w:r>
        <w:t xml:space="preserve">Payment Method</w:t>
      </w:r>
    </w:p>
    <w:p>
      <w:pPr>
        <w:pStyle w:val="BodyText"/>
      </w:pPr>
      <w:r>
        <w:rPr>
          <w:bCs/>
          <w:b/>
        </w:rPr>
        <w:t xml:space="preserve">Method:</w:t>
      </w:r>
      <w:r>
        <w:t xml:space="preserve"> </w:t>
      </w:r>
      <w:r>
        <w:t xml:space="preserve">Bank Transfer (SPEI)</w:t>
      </w:r>
    </w:p>
    <w:p>
      <w:pPr>
        <w:pStyle w:val="BodyText"/>
      </w:pPr>
      <w:r>
        <w:rPr>
          <w:bCs/>
          <w:b/>
        </w:rPr>
        <w:t xml:space="preserve">Bank:</w:t>
      </w:r>
      <w:r>
        <w:t xml:space="preserve"> </w:t>
      </w:r>
      <w:r>
        <w:t xml:space="preserve">BBVA Bancomer</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INV-2023-10-045</w:t>
      </w:r>
    </w:p>
    <w:p>
      <w:pPr>
        <w:pStyle w:val="BodyText"/>
      </w:pPr>
      <w:r>
        <w:t xml:space="preserve">Description of Psychological Services Rendered</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Price (MXN)</w:t>
            </w:r>
          </w:p>
        </w:tc>
        <w:tc>
          <w:tcPr/>
          <w:p>
            <w:pPr>
              <w:pStyle w:val="Compact"/>
              <w:jc w:val="left"/>
            </w:pPr>
            <w:r>
              <w:t xml:space="preserve">Quantity</w:t>
            </w:r>
          </w:p>
        </w:tc>
        <w:tc>
          <w:tcPr/>
          <w:p>
            <w:pPr>
              <w:pStyle w:val="Compact"/>
              <w:jc w:val="left"/>
            </w:pPr>
            <w:r>
              <w:t xml:space="preserve">Subtotal (MXN)</w:t>
            </w:r>
          </w:p>
        </w:tc>
        <w:tc>
          <w:tcPr/>
          <w:p>
            <w:pPr>
              <w:pStyle w:val="Compact"/>
              <w:jc w:val="left"/>
            </w:pPr>
            <w:r>
              <w:t xml:space="preserve">IVA (16%)</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Initial Clinical Assessment</w:t>
            </w:r>
            <w:r>
              <w:br/>
            </w:r>
            <w:r>
              <w:t xml:space="preserve">Comprehensive psychological evaluation including history taking, diagnostic interview, and initial risk assessment conducted in Mexico City.</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400.00</w:t>
            </w:r>
          </w:p>
        </w:tc>
        <w:tc>
          <w:tcPr/>
          <w:p>
            <w:pPr>
              <w:pStyle w:val="Compact"/>
              <w:jc w:val="left"/>
            </w:pPr>
            <w:r>
              <w:t xml:space="preserve">2,900.00</w:t>
            </w:r>
          </w:p>
        </w:tc>
      </w:tr>
      <w:tr>
        <w:tc>
          <w:tcPr/>
          <w:p>
            <w:pPr>
              <w:pStyle w:val="Compact"/>
              <w:jc w:val="left"/>
            </w:pPr>
            <w:r>
              <w:t xml:space="preserve">2</w:t>
            </w:r>
          </w:p>
        </w:tc>
        <w:tc>
          <w:tcPr/>
          <w:p>
            <w:pPr>
              <w:pStyle w:val="Compact"/>
              <w:jc w:val="left"/>
            </w:pPr>
            <w:r>
              <w:rPr>
                <w:bCs/>
                <w:b/>
              </w:rPr>
              <w:t xml:space="preserve">Individual Psychotherapy Sessions (CBT)</w:t>
            </w:r>
            <w:r>
              <w:br/>
            </w:r>
            <w:r>
              <w:t xml:space="preserve">Five (5) sessions of Cognitive Behavioral Therapy focused on anxiety management. Each session is 50 minutes.</w:t>
            </w:r>
          </w:p>
        </w:tc>
        <w:tc>
          <w:tcPr/>
          <w:p>
            <w:pPr>
              <w:pStyle w:val="Compact"/>
              <w:jc w:val="left"/>
            </w:pPr>
            <w:r>
              <w:t xml:space="preserve">1,800.00</w:t>
            </w:r>
          </w:p>
        </w:tc>
        <w:tc>
          <w:tcPr/>
          <w:p>
            <w:pPr>
              <w:pStyle w:val="Compact"/>
              <w:jc w:val="left"/>
            </w:pPr>
            <w:r>
              <w:t xml:space="preserve">5</w:t>
            </w:r>
          </w:p>
        </w:tc>
        <w:tc>
          <w:tcPr/>
          <w:p>
            <w:pPr>
              <w:pStyle w:val="Compact"/>
              <w:jc w:val="left"/>
            </w:pPr>
            <w:r>
              <w:t xml:space="preserve">9,000.00</w:t>
            </w:r>
          </w:p>
        </w:tc>
        <w:tc>
          <w:tcPr/>
          <w:p>
            <w:pPr>
              <w:pStyle w:val="Compact"/>
              <w:jc w:val="left"/>
            </w:pPr>
            <w:r>
              <w:t xml:space="preserve">1,440.00</w:t>
            </w:r>
          </w:p>
        </w:tc>
        <w:tc>
          <w:tcPr/>
          <w:p>
            <w:pPr>
              <w:pStyle w:val="Compact"/>
              <w:jc w:val="left"/>
            </w:pPr>
            <w:r>
              <w:t xml:space="preserve">10,440.00</w:t>
            </w:r>
          </w:p>
        </w:tc>
      </w:tr>
      <w:tr>
        <w:tc>
          <w:tcPr/>
          <w:p>
            <w:pPr>
              <w:pStyle w:val="Compact"/>
              <w:jc w:val="left"/>
            </w:pPr>
            <w:r>
              <w:t xml:space="preserve">3</w:t>
            </w:r>
          </w:p>
        </w:tc>
        <w:tc>
          <w:tcPr/>
          <w:p>
            <w:pPr>
              <w:pStyle w:val="Compact"/>
              <w:jc w:val="left"/>
            </w:pPr>
            <w:r>
              <w:rPr>
                <w:bCs/>
                <w:b/>
              </w:rPr>
              <w:t xml:space="preserve">Psychological Report Generation</w:t>
            </w:r>
            <w:r>
              <w:br/>
            </w:r>
            <w:r>
              <w:t xml:space="preserve">Detailed written report summarizing clinical findings, diagnosis, and treatment recommendations for third-party use.</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480.00</w:t>
            </w:r>
          </w:p>
        </w:tc>
        <w:tc>
          <w:tcPr/>
          <w:p>
            <w:pPr>
              <w:pStyle w:val="Compact"/>
              <w:jc w:val="left"/>
            </w:pPr>
            <w:r>
              <w:t xml:space="preserve">3,480.00</w:t>
            </w:r>
          </w:p>
        </w:tc>
      </w:tr>
    </w:tbl>
    <w:p>
      <w:pPr>
        <w:pStyle w:val="BodyText"/>
      </w:pPr>
      <w:r>
        <w:t xml:space="preserve">Subtotal:</w:t>
      </w:r>
      <w:r>
        <w:t xml:space="preserve"> </w:t>
      </w:r>
      <w:r>
        <w:t xml:space="preserve">$14,500.00 MXN</w:t>
      </w:r>
    </w:p>
    <w:p>
      <w:pPr>
        <w:pStyle w:val="BodyText"/>
      </w:pPr>
      <w:r>
        <w:t xml:space="preserve">IVA (16%):</w:t>
      </w:r>
      <w:r>
        <w:t xml:space="preserve"> </w:t>
      </w:r>
      <w:r>
        <w:t xml:space="preserve">$2,320.00 MXN</w:t>
      </w:r>
    </w:p>
    <w:p>
      <w:pPr>
        <w:pStyle w:val="BodyText"/>
      </w:pPr>
      <w:r>
        <w:t xml:space="preserve">TOTAL DUE:</w:t>
      </w:r>
      <w:r>
        <w:t xml:space="preserve"> </w:t>
      </w:r>
      <w:r>
        <w:t xml:space="preserve">$16,820.00 MXN</w:t>
      </w:r>
    </w:p>
    <w:p>
      <w:pPr>
        <w:pStyle w:val="BodyText"/>
      </w:pPr>
      <w:r>
        <w:t xml:space="preserve">Amount in words: Sixteen thousand eight hundred twenty pesos 00/100 M.N.</w:t>
      </w:r>
    </w:p>
    <w:p>
      <w:pPr>
        <w:pStyle w:val="BodyText"/>
      </w:pPr>
      <w:r>
        <w:t xml:space="preserve">Terms, Conditions, and Legal Compliance</w:t>
      </w:r>
    </w:p>
    <w:p>
      <w:pPr>
        <w:pStyle w:val="BodyText"/>
      </w:pPr>
      <w:r>
        <w:rPr>
          <w:bCs/>
          <w:b/>
        </w:rPr>
        <w:t xml:space="preserve">1. Payment Terms:</w:t>
      </w:r>
      <w:r>
        <w:t xml:space="preserve"> </w:t>
      </w:r>
      <w:r>
        <w:t xml:space="preserve">Payment is due within 15 days from the date of this invoice. Late payments may incur a penalty of 2% per month on the outstanding balance, in accordance with the Commercial Code of Mexico.</w:t>
      </w:r>
    </w:p>
    <w:p>
      <w:pPr>
        <w:pStyle w:val="BodyText"/>
      </w:pPr>
      <w:r>
        <w:rPr>
          <w:bCs/>
          <w:b/>
        </w:rPr>
        <w:t xml:space="preserve">2. Fiscal Compliance (SAT):</w:t>
      </w:r>
      <w:r>
        <w:t xml:space="preserve"> </w:t>
      </w:r>
      <w:r>
        <w:t xml:space="preserve">This invoice is issued in strict compliance with the regulations of the Servicio de Administración Tributaria (SAT). The digital CFDI (Comprobante Fiscal Digital por Internet) version 4.0 will be sent to the client's email address upon confirmation of payment. The client is responsible for verifying the validity of the CFDI using the SAT verification portal.</w:t>
      </w:r>
    </w:p>
    <w:p>
      <w:pPr>
        <w:pStyle w:val="BodyText"/>
      </w:pPr>
      <w:r>
        <w:rPr>
          <w:bCs/>
          <w:b/>
        </w:rPr>
        <w:t xml:space="preserve">3. Professional Standards:</w:t>
      </w:r>
      <w:r>
        <w:t xml:space="preserve"> </w:t>
      </w:r>
      <w:r>
        <w:t xml:space="preserve">All psychological services provided by Dr. Elena Rodriguez adhere to the Code of Ethics of the Mexican Psychological Association (AMP) and the General Health Law of Mexico. The Psychologist maintains strict confidentiality regarding all client information, except in cases mandated by law (e.g., imminent risk of harm).</w:t>
      </w:r>
    </w:p>
    <w:p>
      <w:pPr>
        <w:pStyle w:val="BodyText"/>
      </w:pPr>
      <w:r>
        <w:rPr>
          <w:bCs/>
          <w:b/>
        </w:rPr>
        <w:t xml:space="preserve">4. Cancellation Policy:</w:t>
      </w:r>
      <w:r>
        <w:t xml:space="preserve"> </w:t>
      </w:r>
      <w:r>
        <w:t xml:space="preserve">Appointments cancelled less than 24 hours in advance will be charged at the full session rate. This policy ensures the efficient allocation of professional time in the high-demand environment of Mexico City.</w:t>
      </w:r>
    </w:p>
    <w:p>
      <w:pPr>
        <w:pStyle w:val="BodyText"/>
      </w:pPr>
      <w:r>
        <w:rPr>
          <w:bCs/>
          <w:b/>
        </w:rPr>
        <w:t xml:space="preserve">5. Jurisdiction:</w:t>
      </w:r>
      <w:r>
        <w:t xml:space="preserve"> </w:t>
      </w:r>
      <w:r>
        <w:t xml:space="preserve">Any disputes arising from this invoice or the services rendered shall be subject to the laws of the United Mexican States and the local jurisdiction of Mexico City (Ciudad de México).</w:t>
      </w:r>
    </w:p>
    <w:p>
      <w:pPr>
        <w:pStyle w:val="BodyText"/>
      </w:pPr>
      <w:r>
        <w:rPr>
          <w:bCs/>
          <w:b/>
        </w:rPr>
        <w:t xml:space="preserve">6. Data Protection:</w:t>
      </w:r>
      <w:r>
        <w:t xml:space="preserve"> </w:t>
      </w:r>
      <w:r>
        <w:t xml:space="preserve">Personal data provided on this invoice is processed in accordance with the Federal Law on Protection of Personal Data Held by Private Parties (LFPDPPP). Data will be used solely for billing, tax reporting, and clinical record-keeping purposes.</w:t>
      </w:r>
    </w:p>
    <w:p>
      <w:pPr>
        <w:pStyle w:val="BodyText"/>
      </w:pPr>
      <w:r>
        <w:t xml:space="preserve">Thank you for trusting our professional psychological services. We are committed to supporting your mental health journey in Mexico City.</w:t>
      </w:r>
    </w:p>
    <w:p>
      <w:pPr>
        <w:pStyle w:val="BodyText"/>
      </w:pPr>
      <w:r>
        <w:t xml:space="preserve">Generated on: October 24, 2023 | System: PracticeManager MX v2.1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Mexico City</dc:title>
  <dc:creator/>
  <dc:language>en</dc:language>
  <cp:keywords/>
  <dcterms:created xsi:type="dcterms:W3CDTF">2026-10-10T08:47:00Z</dcterms:created>
  <dcterms:modified xsi:type="dcterms:W3CDTF">2026-10-10T08:47:00Z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