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Psychological</w:t>
      </w:r>
      <w:r>
        <w:t xml:space="preserve"> </w:t>
      </w:r>
      <w:r>
        <w:t xml:space="preserve">Services</w:t>
      </w:r>
    </w:p>
    <w:bookmarkStart w:id="20" w:name="amsterdam-psychological-practice"/>
    <w:p>
      <w:pPr>
        <w:pStyle w:val="Heading1"/>
      </w:pPr>
      <w:r>
        <w:t xml:space="preserve">Amsterdam Psychological Practice</w:t>
      </w:r>
    </w:p>
    <w:p>
      <w:pPr>
        <w:pStyle w:val="FirstParagraph"/>
      </w:pPr>
      <w:r>
        <w:rPr>
          <w:bCs/>
          <w:b/>
        </w:rPr>
        <w:t xml:space="preserve">Dr. Elena Visser, Registered Psychologist</w:t>
      </w:r>
    </w:p>
    <w:p>
      <w:pPr>
        <w:pStyle w:val="BodyText"/>
      </w:pPr>
      <w:r>
        <w:t xml:space="preserve">Herengracht 450, 1017 CA Amsterdam</w:t>
      </w:r>
    </w:p>
    <w:p>
      <w:pPr>
        <w:pStyle w:val="BodyText"/>
      </w:pPr>
      <w:r>
        <w:t xml:space="preserve">The Netherlands</w:t>
      </w:r>
    </w:p>
    <w:p>
      <w:pPr>
        <w:pStyle w:val="BodyText"/>
      </w:pPr>
      <w:r>
        <w:t xml:space="preserve">Chamber of Commerce (KVK): 65432198</w:t>
      </w:r>
    </w:p>
    <w:p>
      <w:pPr>
        <w:pStyle w:val="BodyText"/>
      </w:pPr>
      <w:r>
        <w:t xml:space="preserve">VAT Number (BTW): NL854321987B01</w:t>
      </w:r>
    </w:p>
    <w:p>
      <w:pPr>
        <w:pStyle w:val="BodyText"/>
      </w:pPr>
      <w:r>
        <w:t xml:space="preserve">Email: billing@amsterdampsychology.nl</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7, 2023</w:t>
      </w:r>
    </w:p>
    <w:p>
      <w:pPr>
        <w:pStyle w:val="BodyText"/>
      </w:pPr>
      <w:r>
        <w:rPr>
          <w:bCs/>
          <w:b/>
        </w:rPr>
        <w:t xml:space="preserve">Payment Terms:</w:t>
      </w:r>
      <w:r>
        <w:t xml:space="preserve"> </w:t>
      </w:r>
      <w:r>
        <w:t xml:space="preserve">14 Days</w:t>
      </w:r>
    </w:p>
    <w:bookmarkEnd w:id="21"/>
    <w:bookmarkStart w:id="22" w:name="bill-to"/>
    <w:p>
      <w:pPr>
        <w:pStyle w:val="Heading3"/>
      </w:pPr>
      <w:r>
        <w:t xml:space="preserve">Bill To:</w:t>
      </w:r>
    </w:p>
    <w:p>
      <w:pPr>
        <w:pStyle w:val="FirstParagraph"/>
      </w:pPr>
      <w:r>
        <w:rPr>
          <w:bCs/>
          <w:b/>
        </w:rPr>
        <w:t xml:space="preserve">Mr. Jan de Vries</w:t>
      </w:r>
    </w:p>
    <w:p>
      <w:pPr>
        <w:pStyle w:val="BodyText"/>
      </w:pPr>
      <w:r>
        <w:t xml:space="preserve">Keizersgracht 123</w:t>
      </w:r>
    </w:p>
    <w:p>
      <w:pPr>
        <w:pStyle w:val="BodyText"/>
      </w:pPr>
      <w:r>
        <w:t xml:space="preserve">1015 CJ Amsterdam</w:t>
      </w:r>
    </w:p>
    <w:p>
      <w:pPr>
        <w:pStyle w:val="BodyText"/>
      </w:pPr>
      <w:r>
        <w:t xml:space="preserve">The Netherlands</w:t>
      </w:r>
    </w:p>
    <w:p>
      <w:pPr>
        <w:pStyle w:val="BodyText"/>
      </w:pPr>
      <w:r>
        <w:t xml:space="preserve">Client ID: CL-8892</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rPr>
                <w:bCs/>
                <w:b/>
              </w:rPr>
              <w:t xml:space="preserve">Initial Psychological Assessment</w:t>
            </w:r>
            <w:r>
              <w:br/>
            </w:r>
            <w:r>
              <w:t xml:space="preserve">Comprehensive intake session conducted in Amsterdam. Includes history taking, symptom evaluation, and preliminary diagnosis formulation according to DSM-5-TR standards.</w:t>
            </w:r>
          </w:p>
        </w:tc>
        <w:tc>
          <w:tcPr/>
          <w:p>
            <w:pPr>
              <w:pStyle w:val="Compact"/>
              <w:jc w:val="left"/>
            </w:pPr>
            <w:r>
              <w:t xml:space="preserve">Oct 02, 2023</w:t>
            </w:r>
          </w:p>
        </w:tc>
        <w:tc>
          <w:tcPr/>
          <w:p>
            <w:pPr>
              <w:pStyle w:val="Compact"/>
              <w:jc w:val="left"/>
            </w:pPr>
            <w:r>
              <w:t xml:space="preserve">90 min</w:t>
            </w:r>
          </w:p>
        </w:tc>
        <w:tc>
          <w:tcPr/>
          <w:p>
            <w:pPr>
              <w:pStyle w:val="Compact"/>
              <w:jc w:val="left"/>
            </w:pPr>
            <w:r>
              <w:t xml:space="preserve">150.00</w:t>
            </w:r>
          </w:p>
        </w:tc>
        <w:tc>
          <w:tcPr/>
          <w:p>
            <w:pPr>
              <w:pStyle w:val="Compact"/>
              <w:jc w:val="left"/>
            </w:pPr>
            <w:r>
              <w:t xml:space="preserve">150.00</w:t>
            </w:r>
          </w:p>
        </w:tc>
      </w:tr>
      <w:tr>
        <w:tc>
          <w:tcPr/>
          <w:p>
            <w:pPr>
              <w:pStyle w:val="Compact"/>
              <w:jc w:val="left"/>
            </w:pPr>
            <w:r>
              <w:rPr>
                <w:bCs/>
                <w:b/>
              </w:rPr>
              <w:t xml:space="preserve">Cognitive Behavioral Therapy (CBT) Session</w:t>
            </w:r>
            <w:r>
              <w:br/>
            </w:r>
            <w:r>
              <w:t xml:space="preserve">Individual therapy session focusing on anxiety management techniques. Provided at our Amsterdam clinic.</w:t>
            </w:r>
          </w:p>
        </w:tc>
        <w:tc>
          <w:tcPr/>
          <w:p>
            <w:pPr>
              <w:pStyle w:val="Compact"/>
              <w:jc w:val="left"/>
            </w:pPr>
            <w:r>
              <w:t xml:space="preserve">Oct 09, 2023</w:t>
            </w:r>
          </w:p>
        </w:tc>
        <w:tc>
          <w:tcPr/>
          <w:p>
            <w:pPr>
              <w:pStyle w:val="Compact"/>
              <w:jc w:val="left"/>
            </w:pPr>
            <w:r>
              <w:t xml:space="preserve">50 min</w:t>
            </w:r>
          </w:p>
        </w:tc>
        <w:tc>
          <w:tcPr/>
          <w:p>
            <w:pPr>
              <w:pStyle w:val="Compact"/>
              <w:jc w:val="left"/>
            </w:pPr>
            <w:r>
              <w:t xml:space="preserve">120.00</w:t>
            </w:r>
          </w:p>
        </w:tc>
        <w:tc>
          <w:tcPr/>
          <w:p>
            <w:pPr>
              <w:pStyle w:val="Compact"/>
              <w:jc w:val="left"/>
            </w:pPr>
            <w:r>
              <w:t xml:space="preserve">120.00</w:t>
            </w:r>
          </w:p>
        </w:tc>
      </w:tr>
      <w:tr>
        <w:tc>
          <w:tcPr/>
          <w:p>
            <w:pPr>
              <w:pStyle w:val="Compact"/>
              <w:jc w:val="left"/>
            </w:pPr>
            <w:r>
              <w:rPr>
                <w:bCs/>
                <w:b/>
              </w:rPr>
              <w:t xml:space="preserve">Cognitive Behavioral Therapy (CBT) Session</w:t>
            </w:r>
            <w:r>
              <w:br/>
            </w:r>
            <w:r>
              <w:t xml:space="preserve">Continuation of treatment plan. Focus on cognitive restructuring and exposure exercises.</w:t>
            </w:r>
          </w:p>
        </w:tc>
        <w:tc>
          <w:tcPr/>
          <w:p>
            <w:pPr>
              <w:pStyle w:val="Compact"/>
              <w:jc w:val="left"/>
            </w:pPr>
            <w:r>
              <w:t xml:space="preserve">Oct 16, 2023</w:t>
            </w:r>
          </w:p>
        </w:tc>
        <w:tc>
          <w:tcPr/>
          <w:p>
            <w:pPr>
              <w:pStyle w:val="Compact"/>
              <w:jc w:val="left"/>
            </w:pPr>
            <w:r>
              <w:t xml:space="preserve">50 min</w:t>
            </w:r>
          </w:p>
        </w:tc>
        <w:tc>
          <w:tcPr/>
          <w:p>
            <w:pPr>
              <w:pStyle w:val="Compact"/>
              <w:jc w:val="left"/>
            </w:pPr>
            <w:r>
              <w:t xml:space="preserve">120.00</w:t>
            </w:r>
          </w:p>
        </w:tc>
        <w:tc>
          <w:tcPr/>
          <w:p>
            <w:pPr>
              <w:pStyle w:val="Compact"/>
              <w:jc w:val="left"/>
            </w:pPr>
            <w:r>
              <w:t xml:space="preserve">120.00</w:t>
            </w:r>
          </w:p>
        </w:tc>
      </w:tr>
      <w:tr>
        <w:tc>
          <w:tcPr/>
          <w:p>
            <w:pPr>
              <w:pStyle w:val="Compact"/>
              <w:jc w:val="left"/>
            </w:pPr>
            <w:r>
              <w:rPr>
                <w:bCs/>
                <w:b/>
              </w:rPr>
              <w:t xml:space="preserve">Psychological Testing &amp; Evaluation</w:t>
            </w:r>
            <w:r>
              <w:br/>
            </w:r>
            <w:r>
              <w:t xml:space="preserve">Administration and scoring of standardized psychological tests (WAIS-IV and BDI-II). Interpretation of results in the context of the client's clinical presentation.</w:t>
            </w:r>
          </w:p>
        </w:tc>
        <w:tc>
          <w:tcPr/>
          <w:p>
            <w:pPr>
              <w:pStyle w:val="Compact"/>
              <w:jc w:val="left"/>
            </w:pPr>
            <w:r>
              <w:t xml:space="preserve">Oct 20, 2023</w:t>
            </w:r>
          </w:p>
        </w:tc>
        <w:tc>
          <w:tcPr/>
          <w:p>
            <w:pPr>
              <w:pStyle w:val="Compact"/>
              <w:jc w:val="left"/>
            </w:pPr>
            <w:r>
              <w:t xml:space="preserve">120 min</w:t>
            </w:r>
          </w:p>
        </w:tc>
        <w:tc>
          <w:tcPr/>
          <w:p>
            <w:pPr>
              <w:pStyle w:val="Compact"/>
              <w:jc w:val="left"/>
            </w:pPr>
            <w:r>
              <w:t xml:space="preserve">200.00</w:t>
            </w:r>
          </w:p>
        </w:tc>
        <w:tc>
          <w:tcPr/>
          <w:p>
            <w:pPr>
              <w:pStyle w:val="Compact"/>
              <w:jc w:val="left"/>
            </w:pPr>
            <w:r>
              <w:t xml:space="preserve">200.00</w:t>
            </w:r>
          </w:p>
        </w:tc>
      </w:tr>
      <w:tr>
        <w:tc>
          <w:tcPr/>
          <w:p>
            <w:pPr>
              <w:pStyle w:val="Compact"/>
              <w:jc w:val="left"/>
            </w:pPr>
            <w:r>
              <w:rPr>
                <w:bCs/>
                <w:b/>
              </w:rPr>
              <w:t xml:space="preserve">Feedback &amp; Treatment Planning Session</w:t>
            </w:r>
            <w:r>
              <w:br/>
            </w:r>
            <w:r>
              <w:t xml:space="preserve">Review of test results with the client. Formulation of a detailed, long-term therapeutic strategy tailored to the client's needs within the Amsterdam healthcare context.</w:t>
            </w:r>
          </w:p>
        </w:tc>
        <w:tc>
          <w:tcPr/>
          <w:p>
            <w:pPr>
              <w:pStyle w:val="Compact"/>
              <w:jc w:val="left"/>
            </w:pPr>
            <w:r>
              <w:t xml:space="preserve">Oct 23, 2023</w:t>
            </w:r>
          </w:p>
        </w:tc>
        <w:tc>
          <w:tcPr/>
          <w:p>
            <w:pPr>
              <w:pStyle w:val="Compact"/>
              <w:jc w:val="left"/>
            </w:pPr>
            <w:r>
              <w:t xml:space="preserve">60 min</w:t>
            </w:r>
          </w:p>
        </w:tc>
        <w:tc>
          <w:tcPr/>
          <w:p>
            <w:pPr>
              <w:pStyle w:val="Compact"/>
              <w:jc w:val="left"/>
            </w:pPr>
            <w:r>
              <w:t xml:space="preserve">130.00</w:t>
            </w:r>
          </w:p>
        </w:tc>
        <w:tc>
          <w:tcPr/>
          <w:p>
            <w:pPr>
              <w:pStyle w:val="Compact"/>
              <w:jc w:val="left"/>
            </w:pPr>
            <w:r>
              <w:t xml:space="preserve">130.00</w:t>
            </w:r>
          </w:p>
        </w:tc>
      </w:tr>
    </w:tbl>
    <w:p>
      <w:pPr>
        <w:pStyle w:val="BodyText"/>
      </w:pPr>
      <w:r>
        <w:t xml:space="preserve">Subtotal:</w:t>
      </w:r>
      <w:r>
        <w:t xml:space="preserve"> </w:t>
      </w:r>
      <w:r>
        <w:t xml:space="preserve">720.00 EUR</w:t>
      </w:r>
    </w:p>
    <w:p>
      <w:pPr>
        <w:pStyle w:val="BodyText"/>
      </w:pPr>
      <w:r>
        <w:t xml:space="preserve">VAT (21%):</w:t>
      </w:r>
      <w:r>
        <w:t xml:space="preserve"> </w:t>
      </w:r>
      <w:r>
        <w:t xml:space="preserve">151.20 EUR</w:t>
      </w:r>
    </w:p>
    <w:p>
      <w:pPr>
        <w:pStyle w:val="BodyText"/>
      </w:pPr>
      <w:r>
        <w:t xml:space="preserve">Total Due:</w:t>
      </w:r>
      <w:r>
        <w:t xml:space="preserve"> </w:t>
      </w:r>
      <w:r>
        <w:t xml:space="preserve">871.20 EUR</w:t>
      </w:r>
    </w:p>
    <w:bookmarkStart w:id="23" w:name="payment-instructions"/>
    <w:p>
      <w:pPr>
        <w:pStyle w:val="Heading3"/>
      </w:pPr>
      <w:r>
        <w:t xml:space="preserve">Payment Instructions</w:t>
      </w:r>
    </w:p>
    <w:p>
      <w:pPr>
        <w:pStyle w:val="FirstParagraph"/>
      </w:pPr>
      <w:r>
        <w:t xml:space="preserve">Please transfer the total amount of</w:t>
      </w:r>
      <w:r>
        <w:t xml:space="preserve"> </w:t>
      </w:r>
      <w:r>
        <w:rPr>
          <w:bCs/>
          <w:b/>
        </w:rPr>
        <w:t xml:space="preserve">871.20 EUR</w:t>
      </w:r>
      <w:r>
        <w:t xml:space="preserve"> </w:t>
      </w:r>
      <w:r>
        <w:t xml:space="preserve">to the following bank account within 14 days of the invoice date.</w:t>
      </w:r>
    </w:p>
    <w:p>
      <w:pPr>
        <w:pStyle w:val="BodyText"/>
      </w:pPr>
      <w:r>
        <w:rPr>
          <w:bCs/>
          <w:b/>
        </w:rPr>
        <w:t xml:space="preserve">Bank Name:</w:t>
      </w:r>
      <w:r>
        <w:t xml:space="preserve"> </w:t>
      </w:r>
      <w:r>
        <w:t xml:space="preserve">ING Bank N.V., Amsterdam</w:t>
      </w:r>
    </w:p>
    <w:p>
      <w:pPr>
        <w:pStyle w:val="BodyText"/>
      </w:pPr>
      <w:r>
        <w:rPr>
          <w:bCs/>
          <w:b/>
        </w:rPr>
        <w:t xml:space="preserve">Account Holder:</w:t>
      </w:r>
      <w:r>
        <w:t xml:space="preserve"> </w:t>
      </w:r>
      <w:r>
        <w:t xml:space="preserve">Amsterdam Psychological Practice</w:t>
      </w:r>
    </w:p>
    <w:p>
      <w:pPr>
        <w:pStyle w:val="BodyText"/>
      </w:pPr>
      <w:r>
        <w:rPr>
          <w:bCs/>
          <w:b/>
        </w:rPr>
        <w:t xml:space="preserve">IBAN:</w:t>
      </w:r>
      <w:r>
        <w:t xml:space="preserve"> </w:t>
      </w:r>
      <w:r>
        <w:t xml:space="preserve">NL91 INGB 0002 3456 78</w:t>
      </w:r>
    </w:p>
    <w:p>
      <w:pPr>
        <w:pStyle w:val="BodyText"/>
      </w:pPr>
      <w:r>
        <w:rPr>
          <w:bCs/>
          <w:b/>
        </w:rPr>
        <w:t xml:space="preserve">BIC/SWIFT:</w:t>
      </w:r>
      <w:r>
        <w:t xml:space="preserve"> </w:t>
      </w:r>
      <w:r>
        <w:t xml:space="preserve">INGBNL2A</w:t>
      </w:r>
    </w:p>
    <w:p>
      <w:pPr>
        <w:pStyle w:val="BodyText"/>
      </w:pPr>
      <w:r>
        <w:rPr>
          <w:bCs/>
          <w:b/>
        </w:rPr>
        <w:t xml:space="preserve">Reference:</w:t>
      </w:r>
      <w:r>
        <w:t xml:space="preserve"> </w:t>
      </w:r>
      <w:r>
        <w:t xml:space="preserve">INV-2023-10-045</w:t>
      </w:r>
    </w:p>
    <w:p>
      <w:pPr>
        <w:pStyle w:val="BodyText"/>
      </w:pPr>
      <w:r>
        <w:rPr>
          <w:iCs/>
          <w:i/>
        </w:rPr>
        <w:t xml:space="preserve">Note: Please include the invoice number as the payment reference to ensure proper allocation of funds.</w:t>
      </w:r>
    </w:p>
    <w:bookmarkEnd w:id="23"/>
    <w:bookmarkStart w:id="24" w:name="important-notes-terms-of-service"/>
    <w:p>
      <w:pPr>
        <w:pStyle w:val="Heading3"/>
      </w:pPr>
      <w:r>
        <w:t xml:space="preserve">Important Notes &amp; Terms of Service</w:t>
      </w:r>
    </w:p>
    <w:p>
      <w:pPr>
        <w:pStyle w:val="FirstParagraph"/>
      </w:pPr>
      <w:r>
        <w:t xml:space="preserve">1.</w:t>
      </w:r>
      <w:r>
        <w:t xml:space="preserve"> </w:t>
      </w:r>
      <w:r>
        <w:rPr>
          <w:bCs/>
          <w:b/>
        </w:rPr>
        <w:t xml:space="preserve">Confidentiality:</w:t>
      </w:r>
      <w:r>
        <w:t xml:space="preserve"> </w:t>
      </w:r>
      <w:r>
        <w:t xml:space="preserve">All services provided by this Psychologist in Amsterdam are strictly confidential, in accordance with Dutch privacy laws (AVG/GDPR) and the professional code of ethics of the Dutch Association of Psychologists (NIP).</w:t>
      </w:r>
    </w:p>
    <w:p>
      <w:pPr>
        <w:pStyle w:val="BodyText"/>
      </w:pPr>
      <w:r>
        <w:t xml:space="preserve">2.</w:t>
      </w:r>
      <w:r>
        <w:t xml:space="preserve"> </w:t>
      </w:r>
      <w:r>
        <w:rPr>
          <w:bCs/>
          <w:b/>
        </w:rPr>
        <w:t xml:space="preserve">Cancellation Policy:</w:t>
      </w:r>
      <w:r>
        <w:t xml:space="preserve"> </w:t>
      </w:r>
      <w:r>
        <w:t xml:space="preserve">Appointments cancelled less than 24 hours in advance may be subject to a cancellation fee of 50% of the session rate.</w:t>
      </w:r>
    </w:p>
    <w:p>
      <w:pPr>
        <w:pStyle w:val="BodyText"/>
      </w:pPr>
      <w:r>
        <w:t xml:space="preserve">3.</w:t>
      </w:r>
      <w:r>
        <w:t xml:space="preserve"> </w:t>
      </w:r>
      <w:r>
        <w:rPr>
          <w:bCs/>
          <w:b/>
        </w:rPr>
        <w:t xml:space="preserve">Insurance:</w:t>
      </w:r>
      <w:r>
        <w:t xml:space="preserve"> </w:t>
      </w:r>
      <w:r>
        <w:t xml:space="preserve">This invoice is issued for private pay services. If you have supplementary health insurance (aanvullende verzekering) that covers psychological care in the Netherlands, you may submit this invoice to your insurer for reimbursement. Please contact your insurance provider for specific coverage details.</w:t>
      </w:r>
    </w:p>
    <w:p>
      <w:pPr>
        <w:pStyle w:val="BodyText"/>
      </w:pPr>
      <w:r>
        <w:t xml:space="preserve">4.</w:t>
      </w:r>
      <w:r>
        <w:t xml:space="preserve"> </w:t>
      </w:r>
      <w:r>
        <w:rPr>
          <w:bCs/>
          <w:b/>
        </w:rPr>
        <w:t xml:space="preserve">Late Payments:</w:t>
      </w:r>
      <w:r>
        <w:t xml:space="preserve"> </w:t>
      </w:r>
      <w:r>
        <w:t xml:space="preserve">Invoices not paid by the due date will incur a statutory interest rate of 8% per annum, calculated from the due date until the date of payment, as per Dutch civil law.</w:t>
      </w:r>
    </w:p>
    <w:p>
      <w:pPr>
        <w:pStyle w:val="BodyText"/>
      </w:pPr>
      <w:r>
        <w:t xml:space="preserve">5.</w:t>
      </w:r>
      <w:r>
        <w:t xml:space="preserve"> </w:t>
      </w:r>
      <w:r>
        <w:rPr>
          <w:bCs/>
          <w:b/>
        </w:rPr>
        <w:t xml:space="preserve">Disputes:</w:t>
      </w:r>
      <w:r>
        <w:t xml:space="preserve"> </w:t>
      </w:r>
      <w:r>
        <w:t xml:space="preserve">Any disputes regarding this invoice should be raised in writing within 14 days of receipt. Failure to do so will be considered acceptance of the charges.</w:t>
      </w:r>
    </w:p>
    <w:bookmarkEnd w:id="24"/>
    <w:p>
      <w:pPr>
        <w:pStyle w:val="BodyText"/>
      </w:pPr>
      <w:r>
        <w:t xml:space="preserve">This document serves as a formal request for payment for professional psychological services rendered. The services described herein were provided by a licensed Psychologist operating under the jurisdiction of the Netherlands, specifically within the city of Amsterdam. The rates charged reflect the professional expertise, time, and resources dedicated to the client's care. By accepting these services, the client acknowledges the terms outlined in this invoice and agrees to the payment schedule specified. This invoice complies with the fiscal regulations of the Netherlands Tax Authority (Belastingdienst). For any questions regarding this invoice or the services provided, please contact the billing department at the address listed above.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Psychological Services</dc:title>
  <dc:creator/>
  <dc:language>en</dc:language>
  <cp:keywords/>
  <dcterms:created xsi:type="dcterms:W3CDTF">2026-10-10T07:26:07Z</dcterms:created>
  <dcterms:modified xsi:type="dcterms:W3CDTF">2026-10-10T07:26:07Z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