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Karachi,</w:t>
      </w:r>
      <w:r>
        <w:t xml:space="preserve"> </w:t>
      </w:r>
      <w:r>
        <w:t xml:space="preserve">Pakistan</w:t>
      </w:r>
    </w:p>
    <w:bookmarkStart w:id="20" w:name="dr.-ayesha-siddiqui"/>
    <w:p>
      <w:pPr>
        <w:pStyle w:val="Heading1"/>
      </w:pPr>
      <w:r>
        <w:t xml:space="preserve">Dr. Ayesha Siddiqui</w:t>
      </w:r>
    </w:p>
    <w:p>
      <w:pPr>
        <w:pStyle w:val="FirstParagraph"/>
      </w:pPr>
      <w:r>
        <w:rPr>
          <w:bCs/>
          <w:b/>
        </w:rPr>
        <w:t xml:space="preserve">Clinical Psychologist &amp; Psychotherapist</w:t>
      </w:r>
    </w:p>
    <w:p>
      <w:pPr>
        <w:pStyle w:val="BodyText"/>
      </w:pPr>
      <w:r>
        <w:t xml:space="preserve">Member: Pakistan Psychological Society (PPS)</w:t>
      </w:r>
    </w:p>
    <w:p>
      <w:pPr>
        <w:pStyle w:val="BodyText"/>
      </w:pPr>
      <w:r>
        <w:t xml:space="preserve">Registration No: PPS-KHI-2024-889</w:t>
      </w:r>
    </w:p>
    <w:p>
      <w:pPr>
        <w:pStyle w:val="BodyText"/>
      </w:pPr>
      <w:r>
        <w:t xml:space="preserve">Office: 4th Floor, Clifton Heights, Block 5</w:t>
      </w:r>
    </w:p>
    <w:p>
      <w:pPr>
        <w:pStyle w:val="BodyText"/>
      </w:pPr>
      <w:r>
        <w:t xml:space="preserve">Clifton, Karachi, Sindh, Pakistan</w:t>
      </w:r>
    </w:p>
    <w:p>
      <w:pPr>
        <w:pStyle w:val="BodyText"/>
      </w:pPr>
      <w:r>
        <w:t xml:space="preserve">Email: dr.ayesha@karachipsychcare.pk</w:t>
      </w:r>
    </w:p>
    <w:p>
      <w:pPr>
        <w:pStyle w:val="BodyText"/>
      </w:pPr>
      <w:r>
        <w:t xml:space="preserve">Phone: +92 21 3587 4400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INV-KHI-2024-0056</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Service Period:</w:t>
      </w:r>
      <w:r>
        <w:t xml:space="preserve"> </w:t>
      </w:r>
      <w:r>
        <w:t xml:space="preserve">October 01, 2024 - October 24, 2024</w:t>
      </w:r>
    </w:p>
    <w:bookmarkEnd w:id="21"/>
    <w:bookmarkStart w:id="22" w:name="bill-to"/>
    <w:p>
      <w:pPr>
        <w:pStyle w:val="Heading3"/>
      </w:pPr>
      <w:r>
        <w:t xml:space="preserve">Bill To:</w:t>
      </w:r>
    </w:p>
    <w:p>
      <w:pPr>
        <w:pStyle w:val="FirstParagraph"/>
      </w:pPr>
      <w:r>
        <w:rPr>
          <w:bCs/>
          <w:b/>
        </w:rPr>
        <w:t xml:space="preserve">Mr. Ahmed Khan</w:t>
      </w:r>
    </w:p>
    <w:p>
      <w:pPr>
        <w:pStyle w:val="BodyText"/>
      </w:pPr>
      <w:r>
        <w:t xml:space="preserve">Flat 12-B, Sea View Apartments</w:t>
      </w:r>
    </w:p>
    <w:p>
      <w:pPr>
        <w:pStyle w:val="BodyText"/>
      </w:pPr>
      <w:r>
        <w:t xml:space="preserve">Defence Housing Authority (DHA), Phase 6</w:t>
      </w:r>
    </w:p>
    <w:p>
      <w:pPr>
        <w:pStyle w:val="BodyText"/>
      </w:pPr>
      <w:r>
        <w:t xml:space="preserve">Karachi, Sindh, Pakistan</w:t>
      </w:r>
    </w:p>
    <w:p>
      <w:pPr>
        <w:pStyle w:val="BodyText"/>
      </w:pPr>
      <w:r>
        <w:t xml:space="preserve">Phone: +92 300 1234567</w:t>
      </w:r>
    </w:p>
    <w:p>
      <w:pPr>
        <w:pStyle w:val="BodyText"/>
      </w:pPr>
      <w:r>
        <w:t xml:space="preserve">Email: ahmed.khan@example.com</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Clinical Assessment &amp; Diagnosis</w:t>
            </w:r>
            <w:r>
              <w:br/>
            </w:r>
            <w:r>
              <w:t xml:space="preserve">Comprehensive intake interview, psychological history review, and preliminary diagnostic evaluation conducted at Clifton office. Includes review of patient history relevant to anxiety disorders.</w:t>
            </w:r>
          </w:p>
        </w:tc>
        <w:tc>
          <w:tcPr/>
          <w:p>
            <w:pPr>
              <w:pStyle w:val="Compact"/>
              <w:jc w:val="left"/>
            </w:pPr>
            <w:r>
              <w:t xml:space="preserve">Oct 02, 2024</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focusing on cognitive restructuring and exposure techniques. Duration: 60 minutes.</w:t>
            </w:r>
          </w:p>
        </w:tc>
        <w:tc>
          <w:tcPr/>
          <w:p>
            <w:pPr>
              <w:pStyle w:val="Compact"/>
              <w:jc w:val="left"/>
            </w:pPr>
            <w:r>
              <w:t xml:space="preserve">Oct 09,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Continuation of treatment plan. Focus on behavioral activation and coping mechanism development. Duration: 60 minutes.</w:t>
            </w:r>
          </w:p>
        </w:tc>
        <w:tc>
          <w:tcPr/>
          <w:p>
            <w:pPr>
              <w:pStyle w:val="Compact"/>
              <w:jc w:val="left"/>
            </w:pPr>
            <w:r>
              <w:t xml:space="preserve">Oct 16,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Psychological Testing &amp; Evaluation</w:t>
            </w:r>
            <w:r>
              <w:br/>
            </w:r>
            <w:r>
              <w:t xml:space="preserve">Administration and scoring of standardized psychological instruments (Beck Anxiety Inventory, MMPI-2) to assess current mental health status.</w:t>
            </w:r>
          </w:p>
        </w:tc>
        <w:tc>
          <w:tcPr/>
          <w:p>
            <w:pPr>
              <w:pStyle w:val="Compact"/>
              <w:jc w:val="left"/>
            </w:pPr>
            <w:r>
              <w:t xml:space="preserve">Oct 16, 2024</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Individual Psychotherapy Session (CBT)</w:t>
            </w:r>
            <w:r>
              <w:br/>
            </w:r>
            <w:r>
              <w:t xml:space="preserve">Review of test results and adjustment of therapeutic interventions. Duration: 60 minutes.</w:t>
            </w:r>
          </w:p>
        </w:tc>
        <w:tc>
          <w:tcPr/>
          <w:p>
            <w:pPr>
              <w:pStyle w:val="Compact"/>
              <w:jc w:val="left"/>
            </w:pPr>
            <w:r>
              <w:t xml:space="preserve">Oct 23,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PKR 35,500.00</w:t>
      </w:r>
    </w:p>
    <w:p>
      <w:pPr>
        <w:pStyle w:val="BodyText"/>
      </w:pPr>
      <w:r>
        <w:t xml:space="preserve">Discount (Early Bird):</w:t>
      </w:r>
      <w:r>
        <w:t xml:space="preserve"> </w:t>
      </w:r>
      <w:r>
        <w:t xml:space="preserve">- PKR 1,500.00</w:t>
      </w:r>
    </w:p>
    <w:p>
      <w:pPr>
        <w:pStyle w:val="BodyText"/>
      </w:pPr>
      <w:r>
        <w:t xml:space="preserve">Tax (Sales Tax 18%):</w:t>
      </w:r>
      <w:r>
        <w:t xml:space="preserve"> </w:t>
      </w:r>
      <w:r>
        <w:t xml:space="preserve">PKR 6,120.00</w:t>
      </w:r>
    </w:p>
    <w:p>
      <w:pPr>
        <w:pStyle w:val="BodyText"/>
      </w:pPr>
      <w:r>
        <w:t xml:space="preserve">Grand Total:</w:t>
      </w:r>
      <w:r>
        <w:t xml:space="preserve"> </w:t>
      </w:r>
      <w:r>
        <w:t xml:space="preserve">PKR 40,120.00</w:t>
      </w:r>
    </w:p>
    <w:bookmarkStart w:id="23" w:name="payment-information"/>
    <w:p>
      <w:pPr>
        <w:pStyle w:val="Heading3"/>
      </w:pPr>
      <w:r>
        <w:t xml:space="preserve">Payment Information</w:t>
      </w:r>
    </w:p>
    <w:p>
      <w:pPr>
        <w:pStyle w:val="FirstParagraph"/>
      </w:pPr>
      <w:r>
        <w:rPr>
          <w:bCs/>
          <w:b/>
        </w:rPr>
        <w:t xml:space="preserve">Amount Due:</w:t>
      </w:r>
      <w:r>
        <w:t xml:space="preserve"> </w:t>
      </w:r>
      <w:r>
        <w:t xml:space="preserve">PKR 40,120.00 (Forty Thousand One Hundred Twenty Pakistani Rupees Only)</w:t>
      </w:r>
    </w:p>
    <w:p>
      <w:pPr>
        <w:pStyle w:val="BodyText"/>
      </w:pPr>
      <w:r>
        <w:rPr>
          <w:bCs/>
          <w:b/>
        </w:rPr>
        <w:t xml:space="preserve">Payment Method:</w:t>
      </w:r>
      <w:r>
        <w:t xml:space="preserve"> </w:t>
      </w:r>
      <w:r>
        <w:t xml:space="preserve">Bank Transfer / JazzCash / EasyPaisa</w:t>
      </w:r>
    </w:p>
    <w:p>
      <w:pPr>
        <w:pStyle w:val="BodyText"/>
      </w:pPr>
      <w:r>
        <w:rPr>
          <w:bCs/>
          <w:b/>
        </w:rPr>
        <w:t xml:space="preserve">Bank Name:</w:t>
      </w:r>
      <w:r>
        <w:t xml:space="preserve"> </w:t>
      </w:r>
      <w:r>
        <w:t xml:space="preserve">Meezan Bank Limited</w:t>
      </w:r>
    </w:p>
    <w:p>
      <w:pPr>
        <w:pStyle w:val="BodyText"/>
      </w:pPr>
      <w:r>
        <w:rPr>
          <w:bCs/>
          <w:b/>
        </w:rPr>
        <w:t xml:space="preserve">Branch:</w:t>
      </w:r>
      <w:r>
        <w:t xml:space="preserve"> </w:t>
      </w:r>
      <w:r>
        <w:t xml:space="preserve">Clifton Branch, Karachi</w:t>
      </w:r>
    </w:p>
    <w:p>
      <w:pPr>
        <w:pStyle w:val="BodyText"/>
      </w:pPr>
      <w:r>
        <w:rPr>
          <w:bCs/>
          <w:b/>
        </w:rPr>
        <w:t xml:space="preserve">Account Title:</w:t>
      </w:r>
      <w:r>
        <w:t xml:space="preserve"> </w:t>
      </w:r>
      <w:r>
        <w:t xml:space="preserve">Dr. Ayesha Siddiqui</w:t>
      </w:r>
    </w:p>
    <w:p>
      <w:pPr>
        <w:pStyle w:val="BodyText"/>
      </w:pPr>
      <w:r>
        <w:rPr>
          <w:bCs/>
          <w:b/>
        </w:rPr>
        <w:t xml:space="preserve">Account Number:</w:t>
      </w:r>
      <w:r>
        <w:t xml:space="preserve"> </w:t>
      </w:r>
      <w:r>
        <w:t xml:space="preserve">0123456789012</w:t>
      </w:r>
    </w:p>
    <w:p>
      <w:pPr>
        <w:pStyle w:val="BodyText"/>
      </w:pPr>
      <w:r>
        <w:rPr>
          <w:bCs/>
          <w:b/>
        </w:rPr>
        <w:t xml:space="preserve">IBAN:</w:t>
      </w:r>
      <w:r>
        <w:t xml:space="preserve"> </w:t>
      </w:r>
      <w:r>
        <w:t xml:space="preserve">PK36MEZN0000001234567890</w:t>
      </w:r>
    </w:p>
    <w:p>
      <w:pPr>
        <w:pStyle w:val="BodyText"/>
      </w:pPr>
      <w:r>
        <w:rPr>
          <w:bCs/>
          <w:b/>
        </w:rPr>
        <w:t xml:space="preserve">SWIFT Code:</w:t>
      </w:r>
      <w:r>
        <w:t xml:space="preserve"> </w:t>
      </w:r>
      <w:r>
        <w:t xml:space="preserve">MEZNPKKK</w:t>
      </w:r>
    </w:p>
    <w:p>
      <w:pPr>
        <w:pStyle w:val="BodyText"/>
      </w:pPr>
      <w:r>
        <w:t xml:space="preserve">Please quote the Invoice Number (INV-KHI-2024-0056) in the payment remarks.</w:t>
      </w:r>
    </w:p>
    <w:bookmarkEnd w:id="23"/>
    <w:bookmarkStart w:id="24" w:name="terms-and-conditions"/>
    <w:p>
      <w:pPr>
        <w:pStyle w:val="Heading4"/>
      </w:pPr>
      <w:r>
        <w:t xml:space="preserve">Terms and Conditions:</w:t>
      </w:r>
    </w:p>
    <w:p>
      <w:pPr>
        <w:numPr>
          <w:ilvl w:val="0"/>
          <w:numId w:val="1001"/>
        </w:numPr>
        <w:pStyle w:val="Compact"/>
      </w:pPr>
      <w:r>
        <w:rPr>
          <w:bCs/>
          <w:b/>
        </w:rPr>
        <w:t xml:space="preserve">Confidentiality:</w:t>
      </w:r>
      <w:r>
        <w:t xml:space="preserve"> </w:t>
      </w:r>
      <w:r>
        <w:t xml:space="preserve">All psychological records and session details are strictly confidential and protected under the laws of Pakistan and the ethical code of the Pakistan Psychological Society.</w:t>
      </w:r>
    </w:p>
    <w:p>
      <w:pPr>
        <w:numPr>
          <w:ilvl w:val="0"/>
          <w:numId w:val="1001"/>
        </w:numPr>
        <w:pStyle w:val="Compact"/>
      </w:pPr>
      <w:r>
        <w:rPr>
          <w:bCs/>
          <w:b/>
        </w:rPr>
        <w:t xml:space="preserve">Cancellation Policy:</w:t>
      </w:r>
      <w:r>
        <w:t xml:space="preserve"> </w:t>
      </w:r>
      <w:r>
        <w:t xml:space="preserve">A 24-hour notice is required for rescheduling or cancelling appointments. Late cancellations may incur a fee of 50% of the session rate.</w:t>
      </w:r>
    </w:p>
    <w:p>
      <w:pPr>
        <w:numPr>
          <w:ilvl w:val="0"/>
          <w:numId w:val="1001"/>
        </w:numPr>
        <w:pStyle w:val="Compact"/>
      </w:pPr>
      <w:r>
        <w:rPr>
          <w:bCs/>
          <w:b/>
        </w:rPr>
        <w:t xml:space="preserve">Payment Terms:</w:t>
      </w:r>
      <w:r>
        <w:t xml:space="preserve"> </w:t>
      </w:r>
      <w:r>
        <w:t xml:space="preserve">Payment is due within 14 days of the invoice date. Late payments may be subject to a penalty of 2%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disputes regarding this invoice should be raised within 7 days of receipt. All legal matters are subject to the jurisdiction of the courts in Karachi, Sindh, Pakistan.</w:t>
      </w:r>
    </w:p>
    <w:p>
      <w:pPr>
        <w:numPr>
          <w:ilvl w:val="0"/>
          <w:numId w:val="1001"/>
        </w:numPr>
        <w:pStyle w:val="Compact"/>
      </w:pPr>
      <w:r>
        <w:rPr>
          <w:bCs/>
          <w:b/>
        </w:rPr>
        <w:t xml:space="preserve">Medical Records:</w:t>
      </w:r>
      <w:r>
        <w:t xml:space="preserve"> </w:t>
      </w:r>
      <w:r>
        <w:t xml:space="preserve">A copy of this invoice and the associated psychological report will be kept in the patient's file for a minimum of 7 years as per regulatory requirements.</w:t>
      </w:r>
    </w:p>
    <w:bookmarkEnd w:id="24"/>
    <w:bookmarkStart w:id="25" w:name="important-note"/>
    <w:p>
      <w:pPr>
        <w:pStyle w:val="Heading4"/>
      </w:pPr>
      <w:r>
        <w:t xml:space="preserve">Important Note:</w:t>
      </w:r>
    </w:p>
    <w:p>
      <w:pPr>
        <w:pStyle w:val="FirstParagraph"/>
      </w:pPr>
      <w:r>
        <w:t xml:space="preserve">This document serves as an official financial record for the psychological services rendered. It is intended for personal records, insurance claims, or reimbursement purposes. The services provided are based on clinical judgment and professional standards practiced in Karachi.</w:t>
      </w:r>
    </w:p>
    <w:bookmarkEnd w:id="25"/>
    <w:p>
      <w:pPr>
        <w:pStyle w:val="BodyText"/>
      </w:pPr>
      <w:r>
        <w:rPr>
          <w:bCs/>
          <w:b/>
        </w:rPr>
        <w:t xml:space="preserve">Authorized Signature</w:t>
      </w:r>
    </w:p>
    <w:p>
      <w:pPr>
        <w:pStyle w:val="BodyText"/>
      </w:pPr>
      <w:r>
        <w:t xml:space="preserve">Dr. Ayesha Siddiqui</w:t>
      </w:r>
    </w:p>
    <w:p>
      <w:pPr>
        <w:pStyle w:val="BodyText"/>
      </w:pPr>
      <w:r>
        <w:t xml:space="preserve">Clinical Psychologist</w:t>
      </w:r>
    </w:p>
    <w:p>
      <w:pPr>
        <w:pStyle w:val="BodyText"/>
      </w:pPr>
      <w:r>
        <w:rPr>
          <w:bCs/>
          <w:b/>
        </w:rPr>
        <w:t xml:space="preserve">Received By (Client)</w:t>
      </w:r>
    </w:p>
    <w:p>
      <w:pPr>
        <w:pStyle w:val="BodyText"/>
      </w:pPr>
      <w:r>
        <w:t xml:space="preserve">Name: ______________________</w:t>
      </w:r>
    </w:p>
    <w:p>
      <w:pPr>
        <w:pStyle w:val="BodyText"/>
      </w:pPr>
      <w:r>
        <w:t xml:space="preserve">Date: ______________________</w:t>
      </w:r>
    </w:p>
    <w:p>
      <w:pPr>
        <w:pStyle w:val="BodyText"/>
      </w:pPr>
      <w:r>
        <w:t xml:space="preserve">Thank you for trusting our professional psychological services.</w:t>
      </w:r>
    </w:p>
    <w:p>
      <w:pPr>
        <w:pStyle w:val="BodyText"/>
      </w:pPr>
      <w:r>
        <w:t xml:space="preserve">Dr. Ayesha Siddiqui | Clifton, Karachi, Pakistan | +92 21 3587 4400</w:t>
      </w:r>
    </w:p>
    <w:p>
      <w:pPr>
        <w:pStyle w:val="BodyText"/>
      </w:pPr>
      <w:r>
        <w:t xml:space="preserve">Generated on: October 24,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Karachi, Pakistan</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