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dr.-sarah-al-mansour"/>
    <w:p>
      <w:pPr>
        <w:pStyle w:val="Heading1"/>
      </w:pPr>
      <w:r>
        <w:t xml:space="preserve">Dr. Sarah Al-Mansour</w:t>
      </w:r>
    </w:p>
    <w:p>
      <w:pPr>
        <w:pStyle w:val="FirstParagraph"/>
      </w:pPr>
      <w:r>
        <w:rPr>
          <w:bCs/>
          <w:b/>
        </w:rPr>
        <w:t xml:space="preserve">Licensed Clinical Psychologist</w:t>
      </w:r>
    </w:p>
    <w:p>
      <w:pPr>
        <w:pStyle w:val="BodyText"/>
      </w:pPr>
      <w:r>
        <w:t xml:space="preserve">Professional Psychological Services</w:t>
      </w:r>
    </w:p>
    <w:p>
      <w:pPr>
        <w:pStyle w:val="BodyText"/>
      </w:pPr>
      <w:r>
        <w:t xml:space="preserve">Al-Rawdah District, Jeddah, Makkah Region</w:t>
      </w:r>
    </w:p>
    <w:p>
      <w:pPr>
        <w:pStyle w:val="BodyText"/>
      </w:pPr>
      <w:r>
        <w:t xml:space="preserve">Saudi Arabia</w:t>
      </w:r>
    </w:p>
    <w:p>
      <w:pPr>
        <w:pStyle w:val="BodyText"/>
      </w:pPr>
      <w:r>
        <w:t xml:space="preserve">Commercial Registration (CR): 4030256789</w:t>
      </w:r>
    </w:p>
    <w:p>
      <w:pPr>
        <w:pStyle w:val="BodyText"/>
      </w:pPr>
      <w:r>
        <w:t xml:space="preserve">VAT Registration Number: 310123456700003</w:t>
      </w:r>
    </w:p>
    <w:p>
      <w:pPr>
        <w:pStyle w:val="BodyText"/>
      </w:pPr>
      <w:r>
        <w:t xml:space="preserve">Email: dr.sarah@jeddapsychology.sa</w:t>
      </w:r>
    </w:p>
    <w:p>
      <w:pPr>
        <w:pStyle w:val="BodyText"/>
      </w:pPr>
      <w:r>
        <w:t xml:space="preserve">Phone: +966 55 123 4567</w:t>
      </w:r>
    </w:p>
    <w:bookmarkEnd w:id="20"/>
    <w:bookmarkStart w:id="21" w:name="invoice"/>
    <w:p>
      <w:pPr>
        <w:pStyle w:val="Heading2"/>
      </w:pPr>
      <w:r>
        <w:t xml:space="preserve">INVOICE</w:t>
      </w:r>
    </w:p>
    <w:p>
      <w:pPr>
        <w:pStyle w:val="FirstParagraph"/>
      </w:pPr>
      <w:r>
        <w:t xml:space="preserve">Tax Invoice</w:t>
      </w:r>
    </w:p>
    <w:bookmarkEnd w:id="21"/>
    <w:bookmarkStart w:id="22" w:name="bill-to"/>
    <w:p>
      <w:pPr>
        <w:pStyle w:val="Heading3"/>
      </w:pPr>
      <w:r>
        <w:t xml:space="preserve">Bill To:</w:t>
      </w:r>
    </w:p>
    <w:p>
      <w:pPr>
        <w:pStyle w:val="FirstParagraph"/>
      </w:pPr>
      <w:r>
        <w:rPr>
          <w:bCs/>
          <w:b/>
        </w:rPr>
        <w:t xml:space="preserve">Mr. Ahmed Al-Harbi</w:t>
      </w:r>
    </w:p>
    <w:p>
      <w:pPr>
        <w:pStyle w:val="BodyText"/>
      </w:pPr>
      <w:r>
        <w:t xml:space="preserve">Al-Balad District</w:t>
      </w:r>
    </w:p>
    <w:p>
      <w:pPr>
        <w:pStyle w:val="BodyText"/>
      </w:pPr>
      <w:r>
        <w:t xml:space="preserve">Jeddah, Makkah Region</w:t>
      </w:r>
    </w:p>
    <w:p>
      <w:pPr>
        <w:pStyle w:val="BodyText"/>
      </w:pPr>
      <w:r>
        <w:t xml:space="preserve">Saudi Arabia</w:t>
      </w:r>
    </w:p>
    <w:p>
      <w:pPr>
        <w:pStyle w:val="BodyText"/>
      </w:pPr>
      <w:r>
        <w:t xml:space="preserve">National ID: 1098765432</w:t>
      </w:r>
    </w:p>
    <w:p>
      <w:pPr>
        <w:pStyle w:val="BodyText"/>
      </w:pPr>
      <w:r>
        <w:t xml:space="preserve">Email: ahmed.harbi@example.sa</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INV-2024-0087</w:t>
            </w:r>
          </w:p>
        </w:tc>
      </w:tr>
      <w:tr>
        <w:tc>
          <w:tcPr/>
          <w:p>
            <w:pPr>
              <w:pStyle w:val="Compact"/>
              <w:jc w:val="left"/>
            </w:pPr>
            <w:r>
              <w:t xml:space="preserve">Invoice Date: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October 30, 2024</w:t>
            </w:r>
          </w:p>
        </w:tc>
      </w:tr>
      <w:tr>
        <w:tc>
          <w:tcPr/>
          <w:p>
            <w:pPr>
              <w:pStyle w:val="Compact"/>
              <w:jc w:val="left"/>
            </w:pPr>
            <w:r>
              <w:t xml:space="preserve">Service Period:</w:t>
            </w:r>
          </w:p>
        </w:tc>
        <w:tc>
          <w:tcPr/>
          <w:p>
            <w:pPr>
              <w:pStyle w:val="Compact"/>
              <w:jc w:val="left"/>
            </w:pPr>
            <w:r>
              <w:t xml:space="preserve">October 1 - October 15, 2024</w:t>
            </w:r>
          </w:p>
        </w:tc>
      </w:tr>
    </w:tbl>
    <w:p>
      <w:pPr>
        <w:pStyle w:val="BodyText"/>
      </w:pPr>
      <w:r>
        <w:rPr>
          <w:bCs/>
          <w:b/>
        </w:rPr>
        <w:t xml:space="preserve">VAT Information:</w:t>
      </w:r>
      <w:r>
        <w:t xml:space="preserve"> </w:t>
      </w:r>
      <w:r>
        <w:t xml:space="preserve">This invoice is issued in compliance with the Zakat, Tax and Customs Authority (ZATCA) regulations in Saudi Arabia. A VAT rate of 15% has been applied to all taxable services as per current Saudi Arabian tax law.</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1</w:t>
            </w:r>
          </w:p>
        </w:tc>
        <w:tc>
          <w:tcPr/>
          <w:p>
            <w:pPr>
              <w:pStyle w:val="Compact"/>
              <w:jc w:val="left"/>
            </w:pPr>
            <w:r>
              <w:rPr>
                <w:bCs/>
                <w:b/>
              </w:rPr>
              <w:t xml:space="preserve">Individual Cognitive Behavioral Therapy (CBT) Session</w:t>
            </w:r>
            <w:r>
              <w:br/>
            </w:r>
            <w:r>
              <w:t xml:space="preserve">One-on-one therapeutic session conducted at the Jeddah clinic. This session focused on anxiety management techniques, cognitive restructuring, and behavioral activation strategies tailored to the client's specific needs. Includes pre-session assessment and post-session documentation in accordance with Saudi Arabian psychological practice standards.</w:t>
            </w:r>
          </w:p>
        </w:tc>
        <w:tc>
          <w:tcPr/>
          <w:p>
            <w:pPr>
              <w:pStyle w:val="Compact"/>
              <w:jc w:val="left"/>
            </w:pPr>
            <w:r>
              <w:t xml:space="preserve">4</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2</w:t>
            </w:r>
          </w:p>
        </w:tc>
        <w:tc>
          <w:tcPr/>
          <w:p>
            <w:pPr>
              <w:pStyle w:val="Compact"/>
              <w:jc w:val="left"/>
            </w:pPr>
            <w:r>
              <w:rPr>
                <w:bCs/>
                <w:b/>
              </w:rPr>
              <w:t xml:space="preserve">Psychological Assessment and Evaluation</w:t>
            </w:r>
            <w:r>
              <w:br/>
            </w:r>
            <w:r>
              <w:t xml:space="preserve">Comprehensive psychological evaluation including standardized testing (Beck Depression Inventory, GAD-7, and personality assessment). This service provides a detailed diagnostic report in line with the ethical guidelines established by the Saudi Commission for Health Specialties (SCFHS). Report includes clinical impressions, diagnostic formulation, and evidence-based treatment recommendations.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rPr>
                <w:bCs/>
                <w:b/>
              </w:rPr>
              <w:t xml:space="preserve">Telepsychology Consultation Session</w:t>
            </w:r>
            <w:r>
              <w:br/>
            </w:r>
            <w:r>
              <w:t xml:space="preserve">Secure video consultation session conducted via ZATCA-compliant telehealth platform. This remote psychological service was provided to ensure continuity of care while adhering to the Ministry of Health's regulations for digital health services in Saudi Arabia. Session focused on progress review and coping strategy reinforcement.</w:t>
            </w:r>
          </w:p>
        </w:tc>
        <w:tc>
          <w:tcPr/>
          <w:p>
            <w:pPr>
              <w:pStyle w:val="Compact"/>
              <w:jc w:val="left"/>
            </w:pPr>
            <w:r>
              <w:t xml:space="preserve">2</w:t>
            </w:r>
          </w:p>
        </w:tc>
        <w:tc>
          <w:tcPr/>
          <w:p>
            <w:pPr>
              <w:pStyle w:val="Compact"/>
              <w:jc w:val="left"/>
            </w:pPr>
            <w:r>
              <w:t xml:space="preserve">350.00</w:t>
            </w:r>
          </w:p>
        </w:tc>
        <w:tc>
          <w:tcPr/>
          <w:p>
            <w:pPr>
              <w:pStyle w:val="Compact"/>
              <w:jc w:val="left"/>
            </w:pPr>
            <w:r>
              <w:t xml:space="preserve">700.00</w:t>
            </w:r>
          </w:p>
        </w:tc>
      </w:tr>
      <w:tr>
        <w:tc>
          <w:tcPr/>
          <w:p>
            <w:pPr>
              <w:pStyle w:val="Compact"/>
              <w:jc w:val="left"/>
            </w:pPr>
            <w:r>
              <w:t xml:space="preserve">4</w:t>
            </w:r>
          </w:p>
        </w:tc>
        <w:tc>
          <w:tcPr/>
          <w:p>
            <w:pPr>
              <w:pStyle w:val="Compact"/>
              <w:jc w:val="left"/>
            </w:pPr>
            <w:r>
              <w:rPr>
                <w:bCs/>
                <w:b/>
              </w:rPr>
              <w:t xml:space="preserve">Psychoeducational Materials and Resources</w:t>
            </w:r>
            <w:r>
              <w:br/>
            </w:r>
            <w:r>
              <w:t xml:space="preserve">Provision of customized psychoeducational materials, including Arabic-language workbooks, relaxation audio guides, and cognitive restructuring worksheets. These resources are designed to support the client's therapeutic progress between sessions and are aligned with culturally appropriate psychological interventions for clients in Jeddah, Saudi Arabia.</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5</w:t>
            </w:r>
          </w:p>
        </w:tc>
        <w:tc>
          <w:tcPr/>
          <w:p>
            <w:pPr>
              <w:pStyle w:val="Compact"/>
              <w:jc w:val="left"/>
            </w:pPr>
            <w:r>
              <w:rPr>
                <w:bCs/>
                <w:b/>
              </w:rPr>
              <w:t xml:space="preserve">Crisis Intervention and Emergency Support</w:t>
            </w:r>
            <w:r>
              <w:br/>
            </w:r>
            <w:r>
              <w:t xml:space="preserve">Urgent psychological support session provided outside of regular hours. This service addresses acute psychological distress and includes immediate risk assessment, safety planning, and stabilization techniques. In accordance with Saudi Arabian mental health protocols, this session ensures timely intervention for clients experiencing psychological emergencies in the Jeddah area.</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4,550.00 SAR</w:t>
            </w:r>
          </w:p>
        </w:tc>
      </w:tr>
      <w:tr>
        <w:tc>
          <w:tcPr/>
          <w:p>
            <w:pPr>
              <w:pStyle w:val="Compact"/>
              <w:jc w:val="left"/>
            </w:pPr>
            <w:r>
              <w:t xml:space="preserve">VAT (15%):</w:t>
            </w:r>
          </w:p>
        </w:tc>
        <w:tc>
          <w:tcPr/>
          <w:p>
            <w:pPr>
              <w:pStyle w:val="Compact"/>
              <w:jc w:val="left"/>
            </w:pPr>
            <w:r>
              <w:t xml:space="preserve">682.50 SAR</w:t>
            </w:r>
          </w:p>
        </w:tc>
      </w:tr>
      <w:tr>
        <w:tc>
          <w:tcPr/>
          <w:p>
            <w:pPr>
              <w:pStyle w:val="Compact"/>
              <w:jc w:val="left"/>
            </w:pPr>
            <w:r>
              <w:t xml:space="preserve">Grand Total:</w:t>
            </w:r>
          </w:p>
        </w:tc>
        <w:tc>
          <w:tcPr/>
          <w:p>
            <w:pPr>
              <w:pStyle w:val="Compact"/>
              <w:jc w:val="left"/>
            </w:pPr>
            <w:r>
              <w:t xml:space="preserve">5,232.50 SAR</w:t>
            </w:r>
          </w:p>
        </w:tc>
      </w:tr>
    </w:tbl>
    <w:bookmarkStart w:id="23" w:name="terms-and-conditions"/>
    <w:p>
      <w:pPr>
        <w:pStyle w:val="Heading3"/>
      </w:pPr>
      <w:r>
        <w:t xml:space="preserve">Terms and Conditions:</w:t>
      </w:r>
    </w:p>
    <w:p>
      <w:pPr>
        <w:pStyle w:val="FirstParagraph"/>
      </w:pPr>
      <w:r>
        <w:t xml:space="preserve">1. Payment is due within 15 days of the invoice date. Late payments may incur a 2% monthly interest charge in accordance with Saudi Arabian commercial regulations.</w:t>
      </w:r>
    </w:p>
    <w:p>
      <w:pPr>
        <w:pStyle w:val="BodyText"/>
      </w:pPr>
      <w:r>
        <w:t xml:space="preserve">2. All psychological services are provided by a licensed psychologist registered with the Saudi Commission for Health Specialties (SCFHS) and operating within the legal framework of Saudi Arabia.</w:t>
      </w:r>
    </w:p>
    <w:p>
      <w:pPr>
        <w:pStyle w:val="BodyText"/>
      </w:pPr>
      <w:r>
        <w:t xml:space="preserve">3. Client confidentiality is maintained in strict accordance with the Saudi Arabian Personal Data Protection Law and the ethical standards of the Saudi Psychological Society.</w:t>
      </w:r>
    </w:p>
    <w:p>
      <w:pPr>
        <w:pStyle w:val="BodyText"/>
      </w:pPr>
      <w:r>
        <w:t xml:space="preserve">4. This invoice serves as an official tax document for Value Added Tax (VAT) purposes as required by the Zakat, Tax and Customs Authority (ZATCA).</w:t>
      </w:r>
    </w:p>
    <w:p>
      <w:pPr>
        <w:pStyle w:val="BodyText"/>
      </w:pPr>
      <w:r>
        <w:t xml:space="preserve">5. Cancellation of appointments must be made at least 24 hours in advance. Late cancellations or no-shows may be subject to a cancellation fee of 50% of the session rate.</w:t>
      </w:r>
    </w:p>
    <w:p>
      <w:pPr>
        <w:pStyle w:val="BodyText"/>
      </w:pPr>
      <w:r>
        <w:t xml:space="preserve">6. All services are rendered at our professional clinic located in Jeddah, Saudi Arabia, unless otherwise specified for telepsychology services.</w:t>
      </w:r>
    </w:p>
    <w:p>
      <w:pPr>
        <w:pStyle w:val="BodyText"/>
      </w:pPr>
      <w:r>
        <w:t xml:space="preserve">7. In the event of a dispute, the parties agree to resolve matters through mediation in accordance with the laws of the Kingdom of Saudi Arabia.</w:t>
      </w:r>
    </w:p>
    <w:p>
      <w:pPr>
        <w:pStyle w:val="BodyText"/>
      </w:pPr>
      <w:r>
        <w:t xml:space="preserve">8. This invoice is valid for accounting and insurance reimbursement purposes. Please retain this document for your records.</w:t>
      </w:r>
    </w:p>
    <w:p>
      <w:pPr>
        <w:pStyle w:val="BodyText"/>
      </w:pPr>
      <w:r>
        <w:t xml:space="preserve">9. For payment inquiries or to request a duplicate invoice, please contact our office at the phone number or email address listed above.</w:t>
      </w:r>
    </w:p>
    <w:p>
      <w:pPr>
        <w:pStyle w:val="BodyText"/>
      </w:pPr>
      <w:r>
        <w:t xml:space="preserve">10. By accepting these psychological services, the client acknowledges that they have read and understood the informed consent agreement outlining the nature, risks, and benefits of psychological treatment.</w:t>
      </w:r>
    </w:p>
    <w:bookmarkEnd w:id="23"/>
    <w:p>
      <w:pPr>
        <w:pStyle w:val="BodyText"/>
      </w:pPr>
      <w:r>
        <w:rPr>
          <w:bCs/>
          <w:b/>
        </w:rPr>
        <w:t xml:space="preserve">Authorized Signature</w:t>
      </w:r>
    </w:p>
    <w:p>
      <w:pPr>
        <w:pStyle w:val="BodyText"/>
      </w:pPr>
      <w:r>
        <w:t xml:space="preserve">Dr. Sarah Al-Mansour</w:t>
      </w:r>
    </w:p>
    <w:p>
      <w:pPr>
        <w:pStyle w:val="BodyText"/>
      </w:pPr>
      <w:r>
        <w:t xml:space="preserve">Licensed Psychologist</w:t>
      </w:r>
    </w:p>
    <w:p>
      <w:pPr>
        <w:pStyle w:val="BodyText"/>
      </w:pPr>
      <w:r>
        <w:t xml:space="preserve">License Number: PSY-2024-5678</w:t>
      </w:r>
    </w:p>
    <w:p>
      <w:pPr>
        <w:pStyle w:val="BodyText"/>
      </w:pPr>
      <w:r>
        <w:rPr>
          <w:bCs/>
          <w:b/>
        </w:rPr>
        <w:t xml:space="preserve">Client Acknowledgment</w:t>
      </w:r>
    </w:p>
    <w:p>
      <w:pPr>
        <w:pStyle w:val="BodyText"/>
      </w:pPr>
      <w:r>
        <w:t xml:space="preserve">Signature:</w:t>
      </w:r>
    </w:p>
    <w:p>
      <w:pPr>
        <w:pStyle w:val="BodyText"/>
      </w:pPr>
      <w:r>
        <w:t xml:space="preserve">Date:</w:t>
      </w:r>
    </w:p>
    <w:p>
      <w:pPr>
        <w:pStyle w:val="BodyText"/>
      </w:pPr>
      <w:r>
        <w:rPr>
          <w:bCs/>
          <w:b/>
        </w:rPr>
        <w:t xml:space="preserve">Payment Methods Accepted:</w:t>
      </w:r>
      <w:r>
        <w:t xml:space="preserve"> </w:t>
      </w:r>
      <w:r>
        <w:t xml:space="preserve">Bank Transfer (STC Pay, Apple Pay, Mada), Credit Card (Visa, Mastercard), Cash (SAR). For bank transfer, please reference the invoice number. Bank details available upon request.</w:t>
      </w:r>
    </w:p>
    <w:p>
      <w:pPr>
        <w:pStyle w:val="BodyText"/>
      </w:pPr>
      <w:r>
        <w:rPr>
          <w:bCs/>
          <w:b/>
        </w:rPr>
        <w:t xml:space="preserve">Thank you for choosing our professional psychological services in Jeddah, Saudi Arabia. We are committed to providing evidence-based, culturally sensitive mental health care that supports your well-being.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Jeddah, Saudi Arabia</dc:title>
  <dc:creator/>
  <dc:language>en</dc:language>
  <cp:keywords/>
  <dcterms:created xsi:type="dcterms:W3CDTF">2026-10-10T07:32:35Z</dcterms:created>
  <dcterms:modified xsi:type="dcterms:W3CDTF">2026-10-10T07:32:35Z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