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Psychological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Bangkok,</w:t>
      </w:r>
      <w:r>
        <w:t xml:space="preserve"> </w:t>
      </w:r>
      <w:r>
        <w:t xml:space="preserve">Thailand</w:t>
      </w:r>
    </w:p>
    <w:bookmarkStart w:id="20" w:name="chula-mental-wellness-center"/>
    <w:p>
      <w:pPr>
        <w:pStyle w:val="Heading1"/>
      </w:pPr>
      <w:r>
        <w:t xml:space="preserve">Chula Mental Wellness Center</w:t>
      </w:r>
    </w:p>
    <w:p>
      <w:pPr>
        <w:pStyle w:val="FirstParagraph"/>
      </w:pPr>
      <w:r>
        <w:rPr>
          <w:bCs/>
          <w:b/>
        </w:rPr>
        <w:t xml:space="preserve">Licensed Psychologist Services</w:t>
      </w:r>
    </w:p>
    <w:p>
      <w:pPr>
        <w:pStyle w:val="BodyText"/>
      </w:pPr>
      <w:r>
        <w:t xml:space="preserve">123 Sukhumvit Soi 21, Khlong Toei Nuea</w:t>
      </w:r>
    </w:p>
    <w:p>
      <w:pPr>
        <w:pStyle w:val="BodyText"/>
      </w:pPr>
      <w:r>
        <w:t xml:space="preserve">Watthana District,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 </w:t>
      </w:r>
      <w:r>
        <w:t xml:space="preserve">10110</w:t>
      </w:r>
    </w:p>
    <w:p>
      <w:pPr>
        <w:pStyle w:val="BodyText"/>
      </w:pPr>
      <w:r>
        <w:t xml:space="preserve">Tax ID: 010555000000000</w:t>
      </w:r>
    </w:p>
    <w:p>
      <w:pPr>
        <w:pStyle w:val="BodyText"/>
      </w:pPr>
      <w:r>
        <w:t xml:space="preserve">Phone: +66 2 123 4567 | Email: billing@chulapsychology.co.th</w:t>
      </w:r>
    </w:p>
    <w:p>
      <w:pPr>
        <w:pStyle w:val="BodyText"/>
      </w:pPr>
      <w:r>
        <w:t xml:space="preserve">License No. P-2023-BKK-8899 (Dept. of Mental Health)</w:t>
      </w:r>
    </w:p>
    <w:bookmarkEnd w:id="20"/>
    <w:bookmarkStart w:id="21" w:name="invoice"/>
    <w:p>
      <w:pPr>
        <w:pStyle w:val="Heading2"/>
      </w:pPr>
      <w:r>
        <w:t xml:space="preserve">INVOICE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Invoice No: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INV-2023-10-045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Date: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October 24, 2023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Due Date: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November 07, 2023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Payment Method: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Bank Transfer / PromptPay</w:t>
            </w:r>
          </w:p>
        </w:tc>
      </w:tr>
    </w:tbl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Somchai Jitpreecha</w:t>
      </w:r>
    </w:p>
    <w:p>
      <w:pPr>
        <w:pStyle w:val="BodyText"/>
      </w:pPr>
      <w:r>
        <w:t xml:space="preserve">456 Phahonyothin Road, Chatuchak</w:t>
      </w:r>
    </w:p>
    <w:p>
      <w:pPr>
        <w:pStyle w:val="BodyText"/>
      </w:pPr>
      <w:r>
        <w:rPr>
          <w:bCs/>
          <w:b/>
        </w:rPr>
        <w:t xml:space="preserve">Thailand Bangkok</w:t>
      </w:r>
      <w:r>
        <w:t xml:space="preserve"> </w:t>
      </w:r>
      <w:r>
        <w:t xml:space="preserve">10900</w:t>
      </w:r>
    </w:p>
    <w:p>
      <w:pPr>
        <w:pStyle w:val="BodyText"/>
      </w:pPr>
      <w:r>
        <w:t xml:space="preserve">ID Card: 1-1234-56789-01-2</w:t>
      </w:r>
    </w:p>
    <w:p>
      <w:pPr>
        <w:pStyle w:val="BodyText"/>
      </w:pPr>
      <w:r>
        <w:t xml:space="preserve">Email: somchai.j@example.com</w:t>
      </w:r>
    </w:p>
    <w:bookmarkEnd w:id="22"/>
    <w:bookmarkStart w:id="23" w:name="service-location"/>
    <w:p>
      <w:pPr>
        <w:pStyle w:val="Heading3"/>
      </w:pPr>
      <w:r>
        <w:t xml:space="preserve">Service Location:</w:t>
      </w:r>
    </w:p>
    <w:p>
      <w:pPr>
        <w:pStyle w:val="FirstParagraph"/>
      </w:pPr>
      <w:r>
        <w:rPr>
          <w:bCs/>
          <w:b/>
        </w:rPr>
        <w:t xml:space="preserve">Chula Mental Wellness Center</w:t>
      </w:r>
    </w:p>
    <w:p>
      <w:pPr>
        <w:pStyle w:val="BodyText"/>
      </w:pPr>
      <w:r>
        <w:t xml:space="preserve">Room 402, Sukhumvit Tower</w:t>
      </w:r>
    </w:p>
    <w:p>
      <w:pPr>
        <w:pStyle w:val="BodyText"/>
      </w:pPr>
      <w:r>
        <w:t xml:space="preserve">Watthana District,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 </w:t>
      </w:r>
      <w:r>
        <w:t xml:space="preserve">10110</w:t>
      </w:r>
    </w:p>
    <w:p>
      <w:pPr>
        <w:pStyle w:val="BodyText"/>
      </w:pPr>
      <w:r>
        <w:rPr>
          <w:iCs/>
          <w:i/>
        </w:rPr>
        <w:t xml:space="preserve">Note: Services rendered in-person at the Bangkok clinic.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Psychological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(THB)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(THB)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Clinical Assessment &amp; Intake</w:t>
            </w:r>
            <w:r>
              <w:br/>
            </w:r>
            <w:r>
              <w:t xml:space="preserve">Comprehensive evaluation conducted by a licensed</w:t>
            </w:r>
            <w:r>
              <w:t xml:space="preserve"> </w:t>
            </w:r>
            <w:r>
              <w:rPr>
                <w:bCs/>
                <w:b/>
              </w:rPr>
              <w:t xml:space="preserve">Psychologist</w:t>
            </w:r>
            <w:r>
              <w:t xml:space="preserve"> </w:t>
            </w:r>
            <w:r>
              <w:t xml:space="preserve">specializing in cognitive behavioral therapy. Includes history taking, symptom assessment, and diagnostic formulation in accordance with Thai Ministry of Public Health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10,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Individual Psychotherapy Session (Session 1)</w:t>
            </w:r>
            <w:r>
              <w:br/>
            </w:r>
            <w:r>
              <w:t xml:space="preserve">60-minute one-on-one counseling session focusing on anxiety management and stress reduction techniques. Provided at our</w:t>
            </w:r>
            <w:r>
              <w:t xml:space="preserve"> </w:t>
            </w:r>
            <w:r>
              <w:rPr>
                <w:bCs/>
                <w:b/>
              </w:rPr>
              <w:t xml:space="preserve">Thailand Bangkok</w:t>
            </w:r>
            <w:r>
              <w:t xml:space="preserve"> </w:t>
            </w:r>
            <w:r>
              <w:t xml:space="preserve">facility.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17,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Individual Psychotherapy Session (Session 2)</w:t>
            </w:r>
            <w:r>
              <w:br/>
            </w:r>
            <w:r>
              <w:t xml:space="preserve">Continuation of therapeutic intervention. Review of coping strategies and progress monitoring.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24,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Psychological Testing Battery</w:t>
            </w:r>
            <w:r>
              <w:br/>
            </w:r>
            <w:r>
              <w:t xml:space="preserve">Administration and scoring of standardized psychological tests (e.g., Beck Depression Inventory, MMPI-2) to assist in clinical diagnosis. Interpretation report included.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10,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Clinical Report Generation</w:t>
            </w:r>
            <w:r>
              <w:br/>
            </w:r>
            <w:r>
              <w:t xml:space="preserve">Detailed written summary of findings and treatment plan prepared by the attending</w:t>
            </w:r>
            <w:r>
              <w:t xml:space="preserve"> </w:t>
            </w:r>
            <w:r>
              <w:rPr>
                <w:bCs/>
                <w:b/>
              </w:rPr>
              <w:t xml:space="preserve">Psychologist</w:t>
            </w:r>
            <w:r>
              <w:t xml:space="preserve"> </w:t>
            </w:r>
            <w:r>
              <w:t xml:space="preserve">for patient records and potential referral purposes.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25,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14,000.00 THB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(7%):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980.00 THB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Discount: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0.00 THB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14,980.00 THB</w:t>
            </w:r>
          </w:p>
        </w:tc>
      </w:tr>
    </w:tbl>
    <w:bookmarkStart w:id="24" w:name="payment-instructions-terms"/>
    <w:p>
      <w:pPr>
        <w:pStyle w:val="Heading4"/>
      </w:pPr>
      <w:r>
        <w:t xml:space="preserve">Payment Instructions &amp; Terms</w:t>
      </w:r>
    </w:p>
    <w:p>
      <w:pPr>
        <w:pStyle w:val="FirstParagraph"/>
      </w:pPr>
      <w:r>
        <w:rPr>
          <w:bCs/>
          <w:b/>
        </w:rPr>
        <w:t xml:space="preserve">Bank Transfer Details:</w:t>
      </w:r>
    </w:p>
    <w:p>
      <w:pPr>
        <w:pStyle w:val="BodyText"/>
      </w:pPr>
      <w:r>
        <w:t xml:space="preserve">Bank Name: Kasikorn Bank (KBank)</w:t>
      </w:r>
    </w:p>
    <w:p>
      <w:pPr>
        <w:pStyle w:val="BodyText"/>
      </w:pPr>
      <w:r>
        <w:t xml:space="preserve">Account Name: Chula Mental Wellness Center Co., Ltd.</w:t>
      </w:r>
    </w:p>
    <w:p>
      <w:pPr>
        <w:pStyle w:val="BodyText"/>
      </w:pPr>
      <w:r>
        <w:t xml:space="preserve">Account Number: 123-4-56789-0</w:t>
      </w:r>
    </w:p>
    <w:p>
      <w:pPr>
        <w:pStyle w:val="BodyText"/>
      </w:pPr>
      <w:r>
        <w:t xml:space="preserve">PromptPay ID: 010555000000000</w:t>
      </w:r>
    </w:p>
    <w:p>
      <w:pPr>
        <w:pStyle w:val="BodyText"/>
      </w:pPr>
      <w:r>
        <w:rPr>
          <w:iCs/>
          <w:i/>
        </w:rPr>
        <w:t xml:space="preserve">Please use the Invoice Number (INV-2023-10-045) as the transfer reference.</w:t>
      </w:r>
    </w:p>
    <w:p>
      <w:pPr>
        <w:pStyle w:val="BodyText"/>
      </w:pPr>
      <w:r>
        <w:rPr>
          <w:bCs/>
          <w:b/>
        </w:rPr>
        <w:t xml:space="preserve">Terms and Conditions:</w:t>
      </w:r>
    </w:p>
    <w:p>
      <w:pPr>
        <w:numPr>
          <w:ilvl w:val="0"/>
          <w:numId w:val="1001"/>
        </w:numPr>
        <w:pStyle w:val="Compact"/>
      </w:pPr>
      <w:r>
        <w:t xml:space="preserve">Payment is due within 14 days of the invoice date.</w:t>
      </w:r>
    </w:p>
    <w:p>
      <w:pPr>
        <w:numPr>
          <w:ilvl w:val="0"/>
          <w:numId w:val="1001"/>
        </w:numPr>
        <w:pStyle w:val="Compact"/>
      </w:pPr>
      <w:r>
        <w:t xml:space="preserve">Late payments may incur a 1.5% monthly interest charge.</w:t>
      </w:r>
    </w:p>
    <w:p>
      <w:pPr>
        <w:numPr>
          <w:ilvl w:val="0"/>
          <w:numId w:val="1001"/>
        </w:numPr>
        <w:pStyle w:val="Compact"/>
      </w:pPr>
      <w:r>
        <w:t xml:space="preserve">All services provided by our licensed</w:t>
      </w:r>
      <w:r>
        <w:t xml:space="preserve"> </w:t>
      </w:r>
      <w:r>
        <w:rPr>
          <w:bCs/>
          <w:b/>
        </w:rPr>
        <w:t xml:space="preserve">Psychologist</w:t>
      </w:r>
      <w:r>
        <w:t xml:space="preserve"> </w:t>
      </w:r>
      <w:r>
        <w:t xml:space="preserve">are confidential and adhere to the Thai Code of Ethics for Psychologists.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serves as an official receipt for tax purposes in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Cancellation policy: Appointments cancelled less than 24 hours in advance are subject to a 50% fee.</w:t>
      </w:r>
    </w:p>
    <w:bookmarkEnd w:id="24"/>
    <w:p>
      <w:pPr>
        <w:pStyle w:val="FirstParagraph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Dr. Ananya Srisawat, M.A.</w:t>
      </w:r>
    </w:p>
    <w:p>
      <w:pPr>
        <w:pStyle w:val="BodyText"/>
      </w:pPr>
      <w:r>
        <w:t xml:space="preserve">Licensed Clinical Psychologist</w:t>
      </w:r>
    </w:p>
    <w:p>
      <w:pPr>
        <w:pStyle w:val="BodyText"/>
      </w:pPr>
      <w:r>
        <w:rPr>
          <w:bCs/>
          <w:b/>
        </w:rPr>
        <w:t xml:space="preserve">Received By (Client)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Signature: _______________</w:t>
      </w:r>
    </w:p>
    <w:p>
      <w:pPr>
        <w:pStyle w:val="BodyText"/>
      </w:pPr>
      <w:r>
        <w:t xml:space="preserve">Thank you for choosing Chula Mental Wellness Center for your mental health needs.</w:t>
      </w:r>
    </w:p>
    <w:p>
      <w:pPr>
        <w:pStyle w:val="BodyText"/>
      </w:pPr>
      <w:r>
        <w:t xml:space="preserve">Located in the heart of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, we are committed to providing compassionate, evidence-based psychological care.</w:t>
      </w:r>
    </w:p>
    <w:p>
      <w:pPr>
        <w:pStyle w:val="BodyText"/>
      </w:pPr>
      <w:r>
        <w:t xml:space="preserve">© 2023 Chula Mental Wellness Center.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Psychological Services Invoice - Bangkok, Thailand</dc:title>
  <dc:creator/>
  <dc:language>en</dc:language>
  <cp:keywords/>
  <dcterms:created xsi:type="dcterms:W3CDTF">2026-10-10T07:33:18Z</dcterms:created>
  <dcterms:modified xsi:type="dcterms:W3CDTF">2026-10-10T07:33:18Z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