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Caracas,</w:t>
      </w:r>
      <w:r>
        <w:t xml:space="preserve"> </w:t>
      </w:r>
      <w:r>
        <w:t xml:space="preserve">Venezuela</w:t>
      </w:r>
    </w:p>
    <w:bookmarkStart w:id="20" w:name="dr.-elena-rodriguez-m.sc."/>
    <w:p>
      <w:pPr>
        <w:pStyle w:val="Heading1"/>
      </w:pPr>
      <w:r>
        <w:t xml:space="preserve">Dr. Elena Rodriguez, M.Sc.</w:t>
      </w:r>
    </w:p>
    <w:p>
      <w:pPr>
        <w:pStyle w:val="FirstParagraph"/>
      </w:pPr>
      <w:r>
        <w:rPr>
          <w:bCs/>
          <w:b/>
        </w:rPr>
        <w:t xml:space="preserve">Clinical Psychologist</w:t>
      </w:r>
    </w:p>
    <w:p>
      <w:pPr>
        <w:pStyle w:val="BodyText"/>
      </w:pPr>
      <w:r>
        <w:t xml:space="preserve">RIF: J-12345678-9</w:t>
      </w:r>
    </w:p>
    <w:p>
      <w:pPr>
        <w:pStyle w:val="BodyText"/>
      </w:pPr>
      <w:r>
        <w:t xml:space="preserve">Av. Francisco de Miranda, Edificio Torre de las Americas, Piso 12, Oficina 12-B</w:t>
      </w:r>
    </w:p>
    <w:p>
      <w:pPr>
        <w:pStyle w:val="BodyText"/>
      </w:pPr>
      <w:r>
        <w:t xml:space="preserve">Chacao, Caracas, Venezuela</w:t>
      </w:r>
    </w:p>
    <w:p>
      <w:pPr>
        <w:pStyle w:val="BodyText"/>
      </w:pPr>
      <w:r>
        <w:t xml:space="preserve">Email: dr.rodriguez@psicologocaracas.com</w:t>
      </w:r>
    </w:p>
    <w:p>
      <w:pPr>
        <w:pStyle w:val="BodyText"/>
      </w:pPr>
      <w:r>
        <w:t xml:space="preserve">Phone: +58 (212) 555-0199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05, 2023</w:t>
      </w:r>
    </w:p>
    <w:p>
      <w:pPr>
        <w:pStyle w:val="BodyText"/>
      </w:pPr>
      <w:r>
        <w:rPr>
          <w:bCs/>
          <w:b/>
        </w:rPr>
        <w:t xml:space="preserve">Service Period:</w:t>
      </w:r>
      <w:r>
        <w:t xml:space="preserve"> </w:t>
      </w:r>
      <w:r>
        <w:t xml:space="preserve">October 01, 2023 - October 24, 2023</w:t>
      </w:r>
    </w:p>
    <w:bookmarkEnd w:id="21"/>
    <w:p>
      <w:pPr>
        <w:pStyle w:val="BodyText"/>
      </w:pPr>
      <w:r>
        <w:t xml:space="preserve">Bill To</w:t>
      </w:r>
    </w:p>
    <w:p>
      <w:pPr>
        <w:pStyle w:val="BodyText"/>
      </w:pPr>
      <w:r>
        <w:rPr>
          <w:bCs/>
          <w:b/>
        </w:rPr>
        <w:t xml:space="preserve">Mr. Carlos Mendoza</w:t>
      </w:r>
    </w:p>
    <w:p>
      <w:pPr>
        <w:pStyle w:val="BodyText"/>
      </w:pPr>
      <w:r>
        <w:t xml:space="preserve">C.I.: V-15.987.654</w:t>
      </w:r>
    </w:p>
    <w:p>
      <w:pPr>
        <w:pStyle w:val="BodyText"/>
      </w:pPr>
      <w:r>
        <w:t xml:space="preserve">Urbanización Los Palos Grandes, Calle Principal, Casa #45</w:t>
      </w:r>
    </w:p>
    <w:p>
      <w:pPr>
        <w:pStyle w:val="BodyText"/>
      </w:pPr>
      <w:r>
        <w:t xml:space="preserve">Caracas, Venezuela</w:t>
      </w:r>
    </w:p>
    <w:p>
      <w:pPr>
        <w:pStyle w:val="BodyText"/>
      </w:pPr>
      <w:r>
        <w:t xml:space="preserve">Email: carlos.mendoza@email.com</w:t>
      </w:r>
    </w:p>
    <w:p>
      <w:pPr>
        <w:pStyle w:val="BodyText"/>
      </w:pPr>
      <w:r>
        <w:t xml:space="preserve">Description of Services Rendered</w:t>
      </w:r>
    </w:p>
    <w:p>
      <w:pPr>
        <w:pStyle w:val="BodyText"/>
      </w:pPr>
      <w:r>
        <w:t xml:space="preserve">The following invoice details professional psychological services provided in Caracas, Venezuela, in accordance with the ethical standards of the Venezuelan College of Psychologists. These services include clinical assessment, therapeutic intervention, and administrative documentation required for the patient's care.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Initial Clinical Psychological Assessment</w:t>
            </w:r>
            <w:r>
              <w:br/>
            </w:r>
            <w:r>
              <w:t xml:space="preserve">Comprehensive intake interview conducted in Caracas to evaluate the patient's mental health status, history, and current psychological functioning. Includes diagnostic formulation based on DSM-5 criteria.</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2</w:t>
            </w:r>
          </w:p>
        </w:tc>
        <w:tc>
          <w:tcPr/>
          <w:p>
            <w:pPr>
              <w:pStyle w:val="Compact"/>
              <w:jc w:val="left"/>
            </w:pPr>
            <w:r>
              <w:rPr>
                <w:bCs/>
                <w:b/>
              </w:rPr>
              <w:t xml:space="preserve">Individual Psychotherapy Sessions (CBT)</w:t>
            </w:r>
            <w:r>
              <w:br/>
            </w:r>
            <w:r>
              <w:t xml:space="preserve">Six (6) sessions of Cognitive Behavioral Therapy focused on anxiety management and stress reduction. Each session lasted 50 minutes and was conducted at the clinic in Chacao, Caracas.</w:t>
            </w:r>
          </w:p>
        </w:tc>
        <w:tc>
          <w:tcPr/>
          <w:p>
            <w:pPr>
              <w:pStyle w:val="Compact"/>
              <w:jc w:val="left"/>
            </w:pPr>
            <w:r>
              <w:t xml:space="preserve">6</w:t>
            </w:r>
          </w:p>
        </w:tc>
        <w:tc>
          <w:tcPr/>
          <w:p>
            <w:pPr>
              <w:pStyle w:val="Compact"/>
              <w:jc w:val="left"/>
            </w:pPr>
            <w:r>
              <w:t xml:space="preserve">$60.00</w:t>
            </w:r>
          </w:p>
        </w:tc>
        <w:tc>
          <w:tcPr/>
          <w:p>
            <w:pPr>
              <w:pStyle w:val="Compact"/>
              <w:jc w:val="left"/>
            </w:pPr>
            <w:r>
              <w:t xml:space="preserve">$360.00</w:t>
            </w:r>
          </w:p>
        </w:tc>
      </w:tr>
      <w:tr>
        <w:tc>
          <w:tcPr/>
          <w:p>
            <w:pPr>
              <w:pStyle w:val="Compact"/>
              <w:jc w:val="left"/>
            </w:pPr>
            <w:r>
              <w:t xml:space="preserve">3</w:t>
            </w:r>
          </w:p>
        </w:tc>
        <w:tc>
          <w:tcPr/>
          <w:p>
            <w:pPr>
              <w:pStyle w:val="Compact"/>
              <w:jc w:val="left"/>
            </w:pPr>
            <w:r>
              <w:rPr>
                <w:bCs/>
                <w:b/>
              </w:rPr>
              <w:t xml:space="preserve">Psychological Testing Battery</w:t>
            </w:r>
            <w:r>
              <w:br/>
            </w:r>
            <w:r>
              <w:t xml:space="preserve">Administration, scoring, and interpretation of standardized psychological tests (Beck Depression Inventory, State-Trait Anxiety Inventory) to support clinical diagnosis.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4</w:t>
            </w:r>
          </w:p>
        </w:tc>
        <w:tc>
          <w:tcPr/>
          <w:p>
            <w:pPr>
              <w:pStyle w:val="Compact"/>
              <w:jc w:val="left"/>
            </w:pPr>
            <w:r>
              <w:rPr>
                <w:bCs/>
                <w:b/>
              </w:rPr>
              <w:t xml:space="preserve">Written Psychological Report</w:t>
            </w:r>
            <w:r>
              <w:br/>
            </w:r>
            <w:r>
              <w:t xml:space="preserve">Detailed clinical report summarizing findings, diagnosis, and treatment recommendations. This document is prepared for the patient's personal records and potential use with other healthcare providers in Venezuela.</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5</w:t>
            </w:r>
          </w:p>
        </w:tc>
        <w:tc>
          <w:tcPr/>
          <w:p>
            <w:pPr>
              <w:pStyle w:val="Compact"/>
              <w:jc w:val="left"/>
            </w:pPr>
            <w:r>
              <w:rPr>
                <w:bCs/>
                <w:b/>
              </w:rPr>
              <w:t xml:space="preserve">Emergency Consultation</w:t>
            </w:r>
            <w:r>
              <w:br/>
            </w:r>
            <w:r>
              <w:t xml:space="preserve">One (1) urgent telephone consultation provided outside of regular hours to address acute psychological distress.</w:t>
            </w:r>
          </w:p>
        </w:tc>
        <w:tc>
          <w:tcPr/>
          <w:p>
            <w:pPr>
              <w:pStyle w:val="Compact"/>
              <w:jc w:val="left"/>
            </w:pPr>
            <w:r>
              <w:t xml:space="preserve">1</w:t>
            </w:r>
          </w:p>
        </w:tc>
        <w:tc>
          <w:tcPr/>
          <w:p>
            <w:pPr>
              <w:pStyle w:val="Compact"/>
              <w:jc w:val="left"/>
            </w:pPr>
            <w:r>
              <w:t xml:space="preserve">$40.00</w:t>
            </w:r>
          </w:p>
        </w:tc>
        <w:tc>
          <w:tcPr/>
          <w:p>
            <w:pPr>
              <w:pStyle w:val="Compact"/>
              <w:jc w:val="left"/>
            </w:pPr>
            <w:r>
              <w:t xml:space="preserve">$40.00</w:t>
            </w:r>
          </w:p>
        </w:tc>
      </w:tr>
    </w:tbl>
    <w:p>
      <w:pPr>
        <w:pStyle w:val="BodyText"/>
      </w:pPr>
      <w:r>
        <w:t xml:space="preserve">Subtotal:</w:t>
      </w:r>
      <w:r>
        <w:t xml:space="preserve"> </w:t>
      </w:r>
      <w:r>
        <w:t xml:space="preserve">$675.00</w:t>
      </w:r>
    </w:p>
    <w:p>
      <w:pPr>
        <w:pStyle w:val="BodyText"/>
      </w:pPr>
      <w:r>
        <w:t xml:space="preserve">IVA (16% Tax):</w:t>
      </w:r>
      <w:r>
        <w:t xml:space="preserve"> </w:t>
      </w:r>
      <w:r>
        <w:t xml:space="preserve">$108.00</w:t>
      </w:r>
    </w:p>
    <w:p>
      <w:pPr>
        <w:pStyle w:val="BodyText"/>
      </w:pPr>
      <w:r>
        <w:t xml:space="preserve">Grand Total:</w:t>
      </w:r>
      <w:r>
        <w:t xml:space="preserve"> </w:t>
      </w:r>
      <w:r>
        <w:t xml:space="preserve">$783.00</w:t>
      </w:r>
    </w:p>
    <w:p>
      <w:pPr>
        <w:pStyle w:val="BodyText"/>
      </w:pPr>
      <w:r>
        <w:t xml:space="preserve">Payment Terms and Conditions</w:t>
      </w:r>
    </w:p>
    <w:p>
      <w:pPr>
        <w:pStyle w:val="BodyText"/>
      </w:pPr>
      <w:r>
        <w:rPr>
          <w:bCs/>
          <w:b/>
        </w:rPr>
        <w:t xml:space="preserve">Currency:</w:t>
      </w:r>
      <w:r>
        <w:t xml:space="preserve"> </w:t>
      </w:r>
      <w:r>
        <w:t xml:space="preserve">All amounts are quoted in United States Dollars (USD). In accordance with current financial regulations in Venezuela, payment may be made in USD cash, via bank transfer to a USD account, or in Venezuelan Bolívares (VES) at the official exchange rate published by the Central Bank of Venezuela (BCV) on the date of payment.</w:t>
      </w:r>
    </w:p>
    <w:p>
      <w:pPr>
        <w:pStyle w:val="BodyText"/>
      </w:pPr>
      <w:r>
        <w:rPr>
          <w:bCs/>
          <w:b/>
        </w:rPr>
        <w:t xml:space="preserve">Payment Methods:</w:t>
      </w:r>
    </w:p>
    <w:p>
      <w:pPr>
        <w:numPr>
          <w:ilvl w:val="0"/>
          <w:numId w:val="1001"/>
        </w:numPr>
        <w:pStyle w:val="Compact"/>
      </w:pPr>
      <w:r>
        <w:rPr>
          <w:bCs/>
          <w:b/>
        </w:rPr>
        <w:t xml:space="preserve">Bank Transfer:</w:t>
      </w:r>
      <w:r>
        <w:t xml:space="preserve"> </w:t>
      </w:r>
      <w:r>
        <w:t xml:space="preserve">Banco Mercantil, Account #0123-4567-8901-2345-6789, IBAN: VE01010200012345678901234567.</w:t>
      </w:r>
    </w:p>
    <w:p>
      <w:pPr>
        <w:numPr>
          <w:ilvl w:val="0"/>
          <w:numId w:val="1001"/>
        </w:numPr>
        <w:pStyle w:val="Compact"/>
      </w:pPr>
      <w:r>
        <w:rPr>
          <w:bCs/>
          <w:b/>
        </w:rPr>
        <w:t xml:space="preserve">Cash:</w:t>
      </w:r>
      <w:r>
        <w:t xml:space="preserve"> </w:t>
      </w:r>
      <w:r>
        <w:t xml:space="preserve">Acceptable in USD bills (Series 2009 or newer) at the clinic office in Caracas.</w:t>
      </w:r>
    </w:p>
    <w:p>
      <w:pPr>
        <w:numPr>
          <w:ilvl w:val="0"/>
          <w:numId w:val="1001"/>
        </w:numPr>
        <w:pStyle w:val="Compact"/>
      </w:pPr>
      <w:r>
        <w:rPr>
          <w:bCs/>
          <w:b/>
        </w:rPr>
        <w:t xml:space="preserve">Digital Wallets:</w:t>
      </w:r>
      <w:r>
        <w:t xml:space="preserve"> </w:t>
      </w:r>
      <w:r>
        <w:t xml:space="preserve">Pago Móvil available upon request (subject to daily limits).</w:t>
      </w:r>
    </w:p>
    <w:p>
      <w:pPr>
        <w:pStyle w:val="FirstParagraph"/>
      </w:pPr>
      <w:r>
        <w:rPr>
          <w:bCs/>
          <w:b/>
        </w:rPr>
        <w:t xml:space="preserve">Due Date:</w:t>
      </w:r>
      <w:r>
        <w:t xml:space="preserve"> </w:t>
      </w:r>
      <w:r>
        <w:t xml:space="preserve">Payment is due within 10 days of the invoice date. Late payments may incur a 2% monthly interest charge.</w:t>
      </w:r>
    </w:p>
    <w:p>
      <w:pPr>
        <w:pStyle w:val="BodyText"/>
      </w:pPr>
      <w:r>
        <w:rPr>
          <w:bCs/>
          <w:b/>
        </w:rPr>
        <w:t xml:space="preserve">Confidentiality:</w:t>
      </w:r>
      <w:r>
        <w:t xml:space="preserve"> </w:t>
      </w:r>
      <w:r>
        <w:t xml:space="preserve">All psychological services and records are strictly confidential, protected under Venezuelan law and professional ethical codes. Information will not be disclosed without written consent from the patient, except in cases mandated by law.</w:t>
      </w:r>
    </w:p>
    <w:p>
      <w:pPr>
        <w:pStyle w:val="BodyText"/>
      </w:pPr>
      <w:r>
        <w:rPr>
          <w:bCs/>
          <w:b/>
        </w:rPr>
        <w:t xml:space="preserve">Cancellation Policy:</w:t>
      </w:r>
      <w:r>
        <w:t xml:space="preserve"> </w:t>
      </w:r>
      <w:r>
        <w:t xml:space="preserve">Appointments cancelled with less than 24 hours notice may be subject to a 50% fee.</w:t>
      </w:r>
    </w:p>
    <w:p>
      <w:pPr>
        <w:pStyle w:val="BodyText"/>
      </w:pPr>
      <w:r>
        <w:t xml:space="preserve">This invoice serves as a formal request for payment for professional psychological services rendered in Caracas, Venezuela. The services provided adhere to the standards set by the Venezuelan Ministry of Health and the Venezuelan College of Psychologists. By paying this invoice, the client acknowledges receipt of the services described. This document is valid for tax purposes and may be used for insurance reimbursement claims where applicable. For any questions regarding this invoice or the services provided, please contact the psychologist directly at the address or phone number listed above. Thank you for your trust in our professional care.</w:t>
      </w:r>
    </w:p>
    <w:p>
      <w:pPr>
        <w:pStyle w:val="BodyText"/>
      </w:pPr>
      <w:r>
        <w:rPr>
          <w:bCs/>
          <w:b/>
        </w:rPr>
        <w:t xml:space="preserve">Authorized Signature:</w:t>
      </w:r>
      <w:r>
        <w:br/>
      </w:r>
      <w:r>
        <w:t xml:space="preserve">___________________________</w:t>
      </w:r>
      <w:r>
        <w:br/>
      </w:r>
      <w:r>
        <w:t xml:space="preserve">Dr. Elena Rodriguez, M.Sc.</w:t>
      </w:r>
      <w:r>
        <w:br/>
      </w:r>
      <w:r>
        <w:t xml:space="preserve">Clinical Psychologist</w:t>
      </w:r>
      <w:r>
        <w:br/>
      </w:r>
      <w:r>
        <w:t xml:space="preserve">Caracas, Venezuela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Caracas, Venezuela</dc:title>
  <dc:creator/>
  <dc:language>en</dc:language>
  <cp:keywords/>
  <dcterms:created xsi:type="dcterms:W3CDTF">2026-10-10T12:43:46Z</dcterms:created>
  <dcterms:modified xsi:type="dcterms:W3CDTF">2026-10-10T12:43:46Z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