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Bogotá,</w:t>
      </w:r>
      <w:r>
        <w:t xml:space="preserve"> </w:t>
      </w:r>
      <w:r>
        <w:t xml:space="preserve">Colombia</w:t>
      </w:r>
    </w:p>
    <w:bookmarkStart w:id="20" w:name="imágenes-médicas-bogotá-s.a.s."/>
    <w:p>
      <w:pPr>
        <w:pStyle w:val="Heading1"/>
      </w:pPr>
      <w:r>
        <w:t xml:space="preserve">Imágenes Médicas Bogotá S.A.S.</w:t>
      </w:r>
    </w:p>
    <w:p>
      <w:pPr>
        <w:pStyle w:val="FirstParagraph"/>
      </w:pPr>
      <w:r>
        <w:t xml:space="preserve">Calle 100 #19-35, Oficina 501</w:t>
      </w:r>
    </w:p>
    <w:p>
      <w:pPr>
        <w:pStyle w:val="BodyText"/>
      </w:pPr>
      <w:r>
        <w:t xml:space="preserve">Localización: Bogotá D.C., Colombia</w:t>
      </w:r>
    </w:p>
    <w:p>
      <w:pPr>
        <w:pStyle w:val="BodyText"/>
      </w:pPr>
      <w:r>
        <w:t xml:space="preserve">NIT: 900.123.456-7</w:t>
      </w:r>
    </w:p>
    <w:p>
      <w:pPr>
        <w:pStyle w:val="BodyText"/>
      </w:pPr>
      <w:r>
        <w:t xml:space="preserve">Teléfono: +57 (1) 234 5678</w:t>
      </w:r>
    </w:p>
    <w:p>
      <w:pPr>
        <w:pStyle w:val="BodyText"/>
      </w:pPr>
      <w:r>
        <w:t xml:space="preserve">Email: facturación@imagenesmedicasbogota.com.co</w:t>
      </w:r>
    </w:p>
    <w:p>
      <w:pPr>
        <w:pStyle w:val="BodyText"/>
      </w:pPr>
      <w:r>
        <w:t xml:space="preserve">Web: www.imagenesmedicasbogota.com.co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Clínica del Valle</w:t>
      </w:r>
    </w:p>
    <w:p>
      <w:pPr>
        <w:pStyle w:val="BodyText"/>
      </w:pPr>
      <w:r>
        <w:t xml:space="preserve">Av. Caracas #24-40, Bogotá D.C., Colombia</w:t>
      </w:r>
    </w:p>
    <w:p>
      <w:pPr>
        <w:pStyle w:val="BodyText"/>
      </w:pPr>
      <w:r>
        <w:t xml:space="preserve">NIT: 800.987.654-3</w:t>
      </w:r>
    </w:p>
    <w:p>
      <w:pPr>
        <w:pStyle w:val="BodyText"/>
      </w:pPr>
      <w:r>
        <w:t xml:space="preserve">Contact Person: Dr. Carlos Mendoza</w:t>
      </w:r>
    </w:p>
    <w:p>
      <w:pPr>
        <w:pStyle w:val="BodyText"/>
      </w:pPr>
      <w:r>
        <w:t xml:space="preserve">Email: compras@clinicadelvalle.com.co</w:t>
      </w:r>
    </w:p>
    <w:bookmarkEnd w:id="22"/>
    <w:bookmarkStart w:id="24" w:name="Xb3a9b39e4d0c61cf76b2f4611e1627f7da6397a"/>
    <w:p>
      <w:pPr>
        <w:pStyle w:val="Heading3"/>
      </w:pPr>
      <w:r>
        <w:t xml:space="preserve">Description of Professional Radiology Services</w:t>
      </w:r>
    </w:p>
    <w:p>
      <w:pPr>
        <w:pStyle w:val="FirstParagraph"/>
      </w:pPr>
      <w:r>
        <w:t xml:space="preserve">This invoice represents the professional fees for diagnostic radiology services rendered by certified radiologists at our facility in Bogotá, Colombia. These services include the interpretation of medical imaging studies, consultation with referring physicians, and the issuance of detailed diagnostic reports in accordance with Colombian health regulations and international standards of radiological practice.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Professional interpretation of MRI Brain with contrast - Dr. Ana María Rodríguez, M.D., Radiologist</w:t>
            </w:r>
          </w:p>
        </w:tc>
        <w:tc>
          <w:tcPr/>
          <w:p>
            <w:pPr>
              <w:pStyle w:val="Compact"/>
              <w:jc w:val="left"/>
            </w:pPr>
            <w:r>
              <w:t xml:space="preserve">15</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2</w:t>
            </w:r>
          </w:p>
        </w:tc>
        <w:tc>
          <w:tcPr/>
          <w:p>
            <w:pPr>
              <w:pStyle w:val="Compact"/>
              <w:jc w:val="left"/>
            </w:pPr>
            <w:r>
              <w:t xml:space="preserve">Professional interpretation of CT Abdomen and Pelvis - Dr. Luis Fernando Gómez, M.D., Radiologist</w:t>
            </w:r>
          </w:p>
        </w:tc>
        <w:tc>
          <w:tcPr/>
          <w:p>
            <w:pPr>
              <w:pStyle w:val="Compact"/>
              <w:jc w:val="left"/>
            </w:pPr>
            <w:r>
              <w:t xml:space="preserve">22</w:t>
            </w:r>
          </w:p>
        </w:tc>
        <w:tc>
          <w:tcPr/>
          <w:p>
            <w:pPr>
              <w:pStyle w:val="Compact"/>
              <w:jc w:val="left"/>
            </w:pPr>
            <w:r>
              <w:t xml:space="preserve">380,000</w:t>
            </w:r>
          </w:p>
        </w:tc>
        <w:tc>
          <w:tcPr/>
          <w:p>
            <w:pPr>
              <w:pStyle w:val="Compact"/>
              <w:jc w:val="left"/>
            </w:pPr>
            <w:r>
              <w:t xml:space="preserve">8,360,000</w:t>
            </w:r>
          </w:p>
        </w:tc>
      </w:tr>
      <w:tr>
        <w:tc>
          <w:tcPr/>
          <w:p>
            <w:pPr>
              <w:pStyle w:val="Compact"/>
              <w:jc w:val="left"/>
            </w:pPr>
            <w:r>
              <w:t xml:space="preserve">3</w:t>
            </w:r>
          </w:p>
        </w:tc>
        <w:tc>
          <w:tcPr/>
          <w:p>
            <w:pPr>
              <w:pStyle w:val="Compact"/>
              <w:jc w:val="left"/>
            </w:pPr>
            <w:r>
              <w:t xml:space="preserve">Mammography screening interpretation and BI-RADS classification - Dr. Patricia López, M.D., Radiologist</w:t>
            </w:r>
          </w:p>
        </w:tc>
        <w:tc>
          <w:tcPr/>
          <w:p>
            <w:pPr>
              <w:pStyle w:val="Compact"/>
              <w:jc w:val="left"/>
            </w:pPr>
            <w:r>
              <w:t xml:space="preserve">30</w:t>
            </w:r>
          </w:p>
        </w:tc>
        <w:tc>
          <w:tcPr/>
          <w:p>
            <w:pPr>
              <w:pStyle w:val="Compact"/>
              <w:jc w:val="left"/>
            </w:pPr>
            <w:r>
              <w:t xml:space="preserve">280,000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Echocardiography report and analysis - Dr. Juan Pablo Torres, M.D., Radiologist</w:t>
            </w:r>
          </w:p>
        </w:tc>
        <w:tc>
          <w:tcPr/>
          <w:p>
            <w:pPr>
              <w:pStyle w:val="Compact"/>
              <w:jc w:val="left"/>
            </w:pPr>
            <w:r>
              <w:t xml:space="preserve">18</w:t>
            </w:r>
          </w:p>
        </w:tc>
        <w:tc>
          <w:tcPr/>
          <w:p>
            <w:pPr>
              <w:pStyle w:val="Compact"/>
              <w:jc w:val="left"/>
            </w:pPr>
            <w:r>
              <w:t xml:space="preserve">320,000</w:t>
            </w:r>
          </w:p>
        </w:tc>
        <w:tc>
          <w:tcPr/>
          <w:p>
            <w:pPr>
              <w:pStyle w:val="Compact"/>
              <w:jc w:val="left"/>
            </w:pPr>
            <w:r>
              <w:t xml:space="preserve">5,760,000</w:t>
            </w:r>
          </w:p>
        </w:tc>
      </w:tr>
      <w:tr>
        <w:tc>
          <w:tcPr/>
          <w:p>
            <w:pPr>
              <w:pStyle w:val="Compact"/>
              <w:jc w:val="left"/>
            </w:pPr>
            <w:r>
              <w:t xml:space="preserve">5</w:t>
            </w:r>
          </w:p>
        </w:tc>
        <w:tc>
          <w:tcPr/>
          <w:p>
            <w:pPr>
              <w:pStyle w:val="Compact"/>
              <w:jc w:val="left"/>
            </w:pPr>
            <w:r>
              <w:t xml:space="preserve">Ultrasound Obstetric and Gynecological interpretation - Dr. María Isabel Vargas, M.D., Radiologist</w:t>
            </w:r>
          </w:p>
        </w:tc>
        <w:tc>
          <w:tcPr/>
          <w:p>
            <w:pPr>
              <w:pStyle w:val="Compact"/>
              <w:jc w:val="left"/>
            </w:pPr>
            <w:r>
              <w:t xml:space="preserve">25</w:t>
            </w:r>
          </w:p>
        </w:tc>
        <w:tc>
          <w:tcPr/>
          <w:p>
            <w:pPr>
              <w:pStyle w:val="Compact"/>
              <w:jc w:val="left"/>
            </w:pPr>
            <w:r>
              <w:t xml:space="preserve">250,000</w:t>
            </w:r>
          </w:p>
        </w:tc>
        <w:tc>
          <w:tcPr/>
          <w:p>
            <w:pPr>
              <w:pStyle w:val="Compact"/>
              <w:jc w:val="left"/>
            </w:pPr>
            <w:r>
              <w:t xml:space="preserve">6,250,000</w:t>
            </w:r>
          </w:p>
        </w:tc>
      </w:tr>
      <w:tr>
        <w:tc>
          <w:tcPr/>
          <w:p>
            <w:pPr>
              <w:pStyle w:val="Compact"/>
              <w:jc w:val="left"/>
            </w:pPr>
            <w:r>
              <w:t xml:space="preserve">6</w:t>
            </w:r>
          </w:p>
        </w:tc>
        <w:tc>
          <w:tcPr/>
          <w:p>
            <w:pPr>
              <w:pStyle w:val="Compact"/>
              <w:jc w:val="left"/>
            </w:pPr>
            <w:r>
              <w:t xml:space="preserve">Consultation and second opinion on complex radiological cases - Senior Radiologist</w:t>
            </w:r>
          </w:p>
        </w:tc>
        <w:tc>
          <w:tcPr/>
          <w:p>
            <w:pPr>
              <w:pStyle w:val="Compact"/>
              <w:jc w:val="left"/>
            </w:pPr>
            <w:r>
              <w:t xml:space="preserve">5</w:t>
            </w:r>
          </w:p>
        </w:tc>
        <w:tc>
          <w:tcPr/>
          <w:p>
            <w:pPr>
              <w:pStyle w:val="Compact"/>
              <w:jc w:val="left"/>
            </w:pPr>
            <w:r>
              <w:t xml:space="preserve">600,000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Emergency radiology coverage (weekend and holidays) - On-call Radiologist</w:t>
            </w:r>
          </w:p>
        </w:tc>
        <w:tc>
          <w:tcPr/>
          <w:p>
            <w:pPr>
              <w:pStyle w:val="Compact"/>
              <w:jc w:val="left"/>
            </w:pPr>
            <w:r>
              <w:t xml:space="preserve">8</w:t>
            </w:r>
          </w:p>
        </w:tc>
        <w:tc>
          <w:tcPr/>
          <w:p>
            <w:pPr>
              <w:pStyle w:val="Compact"/>
              <w:jc w:val="left"/>
            </w:pPr>
            <w:r>
              <w:t xml:space="preserve">400,000</w:t>
            </w:r>
          </w:p>
        </w:tc>
        <w:tc>
          <w:tcPr/>
          <w:p>
            <w:pPr>
              <w:pStyle w:val="Compact"/>
              <w:jc w:val="left"/>
            </w:pPr>
            <w:r>
              <w:t xml:space="preserve">3,200,000</w:t>
            </w:r>
          </w:p>
        </w:tc>
      </w:tr>
      <w:tr>
        <w:tc>
          <w:tcPr/>
          <w:p>
            <w:pPr>
              <w:pStyle w:val="Compact"/>
              <w:jc w:val="left"/>
            </w:pPr>
            <w:r>
              <w:t xml:space="preserve">8</w:t>
            </w:r>
          </w:p>
        </w:tc>
        <w:tc>
          <w:tcPr/>
          <w:p>
            <w:pPr>
              <w:pStyle w:val="Compact"/>
              <w:jc w:val="left"/>
            </w:pPr>
            <w:r>
              <w:t xml:space="preserve">Quality assurance and peer review of radiological reports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43,220,000</w:t>
            </w:r>
          </w:p>
        </w:tc>
      </w:tr>
      <w:tr>
        <w:tc>
          <w:tcPr/>
          <w:p>
            <w:pPr>
              <w:pStyle w:val="Compact"/>
              <w:jc w:val="left"/>
            </w:pPr>
            <w:r>
              <w:t xml:space="preserve">IVA (19%):</w:t>
            </w:r>
          </w:p>
        </w:tc>
        <w:tc>
          <w:tcPr/>
          <w:p>
            <w:pPr>
              <w:pStyle w:val="Compact"/>
              <w:jc w:val="left"/>
            </w:pPr>
            <w:r>
              <w:t xml:space="preserve">COP 8,211,800</w:t>
            </w:r>
          </w:p>
        </w:tc>
      </w:tr>
      <w:tr>
        <w:tc>
          <w:tcPr/>
          <w:p>
            <w:pPr>
              <w:pStyle w:val="Compact"/>
              <w:jc w:val="left"/>
            </w:pPr>
            <w:r>
              <w:t xml:space="preserve">Total Amount Due:</w:t>
            </w:r>
          </w:p>
        </w:tc>
        <w:tc>
          <w:tcPr/>
          <w:p>
            <w:pPr>
              <w:pStyle w:val="Compact"/>
              <w:jc w:val="left"/>
            </w:pPr>
            <w:r>
              <w:t xml:space="preserve">COP 51,431,800</w:t>
            </w:r>
          </w:p>
        </w:tc>
      </w:tr>
    </w:tbl>
    <w:bookmarkStart w:id="23" w:name="important-notes-and-payment-information"/>
    <w:p>
      <w:pPr>
        <w:pStyle w:val="Heading4"/>
      </w:pPr>
      <w:r>
        <w:t xml:space="preserve">Important Notes and Payment Information:</w:t>
      </w:r>
    </w:p>
    <w:p>
      <w:pPr>
        <w:pStyle w:val="FirstParagraph"/>
      </w:pPr>
      <w:r>
        <w:t xml:space="preserve">This invoice is issued in accordance with the tax regulations of Colombia and is valid for payment within Bogotá D.C. and throughout the national territory. All radiological services have been performed by licensed radiologists registered with the Colombian Medical Federation and the Bogotá Departmental Council of Medicine.</w:t>
      </w:r>
    </w:p>
    <w:p>
      <w:pPr>
        <w:pStyle w:val="BodyText"/>
      </w:pPr>
      <w:r>
        <w:rPr>
          <w:bCs/>
          <w:b/>
        </w:rPr>
        <w:t xml:space="preserve">Payment Methods:</w:t>
      </w:r>
    </w:p>
    <w:p>
      <w:pPr>
        <w:numPr>
          <w:ilvl w:val="0"/>
          <w:numId w:val="1001"/>
        </w:numPr>
        <w:pStyle w:val="Compact"/>
      </w:pPr>
      <w:r>
        <w:t xml:space="preserve">Bank Transfer: Bancolombia, Account No. 123-456789-00, NIT 900.123.456-7</w:t>
      </w:r>
    </w:p>
    <w:p>
      <w:pPr>
        <w:numPr>
          <w:ilvl w:val="0"/>
          <w:numId w:val="1001"/>
        </w:numPr>
        <w:pStyle w:val="Compact"/>
      </w:pPr>
      <w:r>
        <w:t xml:space="preserve">Electronic Payment: www.imagenesmedicasbogota.com.co/pagos</w:t>
      </w:r>
    </w:p>
    <w:p>
      <w:pPr>
        <w:numPr>
          <w:ilvl w:val="0"/>
          <w:numId w:val="1001"/>
        </w:numPr>
        <w:pStyle w:val="Compact"/>
      </w:pPr>
      <w:r>
        <w:t xml:space="preserve">Check: Payable to "Imágenes Médicas Bogotá S.A.S."</w:t>
      </w:r>
    </w:p>
    <w:p>
      <w:pPr>
        <w:pStyle w:val="FirstParagraph"/>
      </w:pPr>
      <w:r>
        <w:t xml:space="preserve">Please include the invoice number (INV-2024-0892) as a reference in all payments. Late payments may be subject to interest charges as per Colombian commercial law. For any questions regarding this invoice or the radiological services provided, please contact our billing department at facturación@imagenesmedicasbogota.com.co or call +57 (1) 234 5678.</w:t>
      </w:r>
    </w:p>
    <w:p>
      <w:pPr>
        <w:pStyle w:val="BodyText"/>
      </w:pPr>
      <w:r>
        <w:t xml:space="preserve">All diagnostic reports and medical images are stored securely in compliance with Colombian data protection laws (Ley 1581 de 2012) and are available for authorized access by referring physicians and patients.</w:t>
      </w:r>
    </w:p>
    <w:bookmarkEnd w:id="23"/>
    <w:p>
      <w:pPr>
        <w:pStyle w:val="BodyText"/>
      </w:pPr>
      <w:r>
        <w:rPr>
          <w:bCs/>
          <w:b/>
        </w:rPr>
        <w:t xml:space="preserve">Authorized by:</w:t>
      </w:r>
    </w:p>
    <w:p>
      <w:pPr>
        <w:pStyle w:val="BodyText"/>
      </w:pPr>
      <w:r>
        <w:t xml:space="preserve">Dr. Roberto Sánchez, M.D.</w:t>
      </w:r>
    </w:p>
    <w:p>
      <w:pPr>
        <w:pStyle w:val="BodyText"/>
      </w:pPr>
      <w:r>
        <w:t xml:space="preserve">Chief Radiologist</w:t>
      </w:r>
    </w:p>
    <w:p>
      <w:pPr>
        <w:pStyle w:val="BodyText"/>
      </w:pPr>
      <w:r>
        <w:t xml:space="preserve">Imágenes Médicas Bogotá S.A.S.</w:t>
      </w:r>
    </w:p>
    <w:p>
      <w:pPr>
        <w:pStyle w:val="BodyText"/>
      </w:pPr>
      <w:r>
        <w:rPr>
          <w:bCs/>
          <w:b/>
        </w:rPr>
        <w:t xml:space="preserve">Received by:</w:t>
      </w:r>
    </w:p>
    <w:p>
      <w:pPr>
        <w:pStyle w:val="BodyText"/>
      </w:pPr>
      <w:r>
        <w:t xml:space="preserve">___________________________</w:t>
      </w:r>
    </w:p>
    <w:p>
      <w:pPr>
        <w:pStyle w:val="BodyText"/>
      </w:pPr>
      <w:r>
        <w:t xml:space="preserve">Name and Signature</w:t>
      </w:r>
    </w:p>
    <w:p>
      <w:pPr>
        <w:pStyle w:val="BodyText"/>
      </w:pPr>
      <w:r>
        <w:t xml:space="preserve">Date of Receipt</w:t>
      </w:r>
    </w:p>
    <w:p>
      <w:pPr>
        <w:pStyle w:val="BodyText"/>
      </w:pPr>
      <w:r>
        <w:t xml:space="preserve">Imágenes Médicas Bogotá S.A.S. | Calle 100 #19-35, Oficina 501, Bogotá D.C., Colombia | NIT: 900.123.456-7</w:t>
      </w:r>
    </w:p>
    <w:p>
      <w:pPr>
        <w:pStyle w:val="BodyText"/>
      </w:pPr>
      <w:r>
        <w:t xml:space="preserve">This document is a valid tax invoice issued in Bogotá, Colombia, for professional radiology services rendered by certified radiologists.</w:t>
      </w:r>
    </w:p>
    <w:p>
      <w:pPr>
        <w:pStyle w:val="BodyText"/>
      </w:pPr>
      <w:r>
        <w:t xml:space="preserve">© 2024 Imágenes Médicas Bogotá S.A.S.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Bogotá, Colombia</dc:title>
  <dc:creator/>
  <dc:language>en</dc:language>
  <cp:keywords/>
  <dcterms:created xsi:type="dcterms:W3CDTF">2026-10-10T07:33:38Z</dcterms:created>
  <dcterms:modified xsi:type="dcterms:W3CDTF">2026-10-10T07:33:38Z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