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Services</w:t>
      </w:r>
      <w:r>
        <w:t xml:space="preserve"> </w:t>
      </w:r>
      <w:r>
        <w:t xml:space="preserve">Invoice</w:t>
      </w:r>
      <w:r>
        <w:t xml:space="preserve"> </w:t>
      </w:r>
      <w:r>
        <w:t xml:space="preserve">-</w:t>
      </w:r>
      <w:r>
        <w:t xml:space="preserve"> </w:t>
      </w:r>
      <w:r>
        <w:t xml:space="preserve">Mumbai,</w:t>
      </w:r>
      <w:r>
        <w:t xml:space="preserve"> </w:t>
      </w:r>
      <w:r>
        <w:t xml:space="preserve">India</w:t>
      </w:r>
    </w:p>
    <w:bookmarkStart w:id="20" w:name="mumbai-advanced-radiology-centre"/>
    <w:p>
      <w:pPr>
        <w:pStyle w:val="Heading1"/>
      </w:pPr>
      <w:r>
        <w:t xml:space="preserve">Mumbai Advanced Radiology Centre</w:t>
      </w:r>
    </w:p>
    <w:p>
      <w:pPr>
        <w:pStyle w:val="FirstParagraph"/>
      </w:pPr>
      <w:r>
        <w:rPr>
          <w:bCs/>
          <w:b/>
        </w:rPr>
        <w:t xml:space="preserve">Lead Radiologist:</w:t>
      </w:r>
      <w:r>
        <w:t xml:space="preserve"> </w:t>
      </w:r>
      <w:r>
        <w:t xml:space="preserve">Dr. Rajesh Kumar, MD (Radiology), DNB</w:t>
      </w:r>
    </w:p>
    <w:p>
      <w:pPr>
        <w:pStyle w:val="BodyText"/>
      </w:pPr>
      <w:r>
        <w:t xml:space="preserve">304, Healthcare Tower, Bandra Kurla Complex</w:t>
      </w:r>
    </w:p>
    <w:p>
      <w:pPr>
        <w:pStyle w:val="BodyText"/>
      </w:pPr>
      <w:r>
        <w:t xml:space="preserve">Bandra East, Mumbai, Maharashtra 400051</w:t>
      </w:r>
    </w:p>
    <w:p>
      <w:pPr>
        <w:pStyle w:val="BodyText"/>
      </w:pPr>
      <w:r>
        <w:t xml:space="preserve">India</w:t>
      </w:r>
    </w:p>
    <w:p>
      <w:pPr>
        <w:pStyle w:val="BodyText"/>
      </w:pPr>
      <w:r>
        <w:t xml:space="preserve">Phone: +91 22 6789 1234 | Email: billing@mumbairadiology.in</w:t>
      </w:r>
    </w:p>
    <w:p>
      <w:pPr>
        <w:pStyle w:val="BodyText"/>
      </w:pPr>
      <w:r>
        <w:t xml:space="preserve">GSTIN: 27AABCU9603R1ZM</w:t>
      </w:r>
    </w:p>
    <w:bookmarkEnd w:id="20"/>
    <w:bookmarkStart w:id="21" w:name="tax-invoice"/>
    <w:p>
      <w:pPr>
        <w:pStyle w:val="Heading2"/>
      </w:pPr>
      <w:r>
        <w:t xml:space="preserve">TAX INVOICE</w:t>
      </w:r>
    </w:p>
    <w:p>
      <w:pPr>
        <w:pStyle w:val="FirstParagraph"/>
      </w:pPr>
      <w:r>
        <w:rPr>
          <w:bCs/>
          <w:b/>
        </w:rPr>
        <w:t xml:space="preserve">Invoice No:</w:t>
      </w:r>
      <w:r>
        <w:t xml:space="preserve"> </w:t>
      </w:r>
      <w:r>
        <w:t xml:space="preserve">MRC-2023-10-045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Place of Supply:</w:t>
      </w:r>
      <w:r>
        <w:t xml:space="preserve"> </w:t>
      </w:r>
      <w:r>
        <w:t xml:space="preserve">Mumbai, Maharashtra</w:t>
      </w:r>
    </w:p>
    <w:bookmarkEnd w:id="21"/>
    <w:bookmarkStart w:id="22" w:name="bill-to"/>
    <w:p>
      <w:pPr>
        <w:pStyle w:val="Heading3"/>
      </w:pPr>
      <w:r>
        <w:t xml:space="preserve">Bill To:</w:t>
      </w:r>
    </w:p>
    <w:p>
      <w:pPr>
        <w:pStyle w:val="FirstParagraph"/>
      </w:pPr>
      <w:r>
        <w:rPr>
          <w:bCs/>
          <w:b/>
        </w:rPr>
        <w:t xml:space="preserve">City General Hospital</w:t>
      </w:r>
    </w:p>
    <w:p>
      <w:pPr>
        <w:pStyle w:val="BodyText"/>
      </w:pPr>
      <w:r>
        <w:t xml:space="preserve">Attn: Accounts Payable Department</w:t>
      </w:r>
    </w:p>
    <w:p>
      <w:pPr>
        <w:pStyle w:val="BodyText"/>
      </w:pPr>
      <w:r>
        <w:t xml:space="preserve">12, Nariman Point</w:t>
      </w:r>
    </w:p>
    <w:p>
      <w:pPr>
        <w:pStyle w:val="BodyText"/>
      </w:pPr>
      <w:r>
        <w:t xml:space="preserve">Mumbai, Maharashtra 400021</w:t>
      </w:r>
    </w:p>
    <w:p>
      <w:pPr>
        <w:pStyle w:val="BodyText"/>
      </w:pPr>
      <w:r>
        <w:t xml:space="preserve">India</w:t>
      </w:r>
    </w:p>
    <w:p>
      <w:pPr>
        <w:pStyle w:val="BodyText"/>
      </w:pPr>
      <w:r>
        <w:t xml:space="preserve">GSTIN: 27AADFC1234E1Z5</w:t>
      </w:r>
    </w:p>
    <w:bookmarkEnd w:id="22"/>
    <w:bookmarkStart w:id="23" w:name="service-location"/>
    <w:p>
      <w:pPr>
        <w:pStyle w:val="Heading3"/>
      </w:pPr>
      <w:r>
        <w:t xml:space="preserve">Service Location:</w:t>
      </w:r>
    </w:p>
    <w:p>
      <w:pPr>
        <w:pStyle w:val="FirstParagraph"/>
      </w:pPr>
      <w:r>
        <w:rPr>
          <w:bCs/>
          <w:b/>
        </w:rPr>
        <w:t xml:space="preserve">City General Hospital - Imaging Wing</w:t>
      </w:r>
    </w:p>
    <w:p>
      <w:pPr>
        <w:pStyle w:val="BodyText"/>
      </w:pPr>
      <w:r>
        <w:t xml:space="preserve">12, Nariman Point</w:t>
      </w:r>
    </w:p>
    <w:p>
      <w:pPr>
        <w:pStyle w:val="BodyText"/>
      </w:pPr>
      <w:r>
        <w:t xml:space="preserve">Mumbai, Maharashtra 400021</w:t>
      </w:r>
    </w:p>
    <w:p>
      <w:pPr>
        <w:pStyle w:val="BodyText"/>
      </w:pPr>
      <w:r>
        <w:t xml:space="preserve">India</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Radiological Services</w:t>
            </w:r>
          </w:p>
        </w:tc>
        <w:tc>
          <w:tcPr/>
          <w:p>
            <w:pPr>
              <w:pStyle w:val="Compact"/>
              <w:jc w:val="left"/>
            </w:pPr>
            <w:r>
              <w:t xml:space="preserve">HSN/SAC</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rPr>
                <w:bCs/>
                <w:b/>
              </w:rPr>
              <w:t xml:space="preserve">Consultation by Senior Radiologist</w:t>
            </w:r>
            <w:r>
              <w:br/>
            </w:r>
            <w:r>
              <w:t xml:space="preserve">Comprehensive review of patient history and preliminary imaging assessment by Dr. Rajesh Kumar. Includes detailed clinical correlation and diagnostic planning.</w:t>
            </w:r>
          </w:p>
        </w:tc>
        <w:tc>
          <w:tcPr/>
          <w:p>
            <w:pPr>
              <w:pStyle w:val="Compact"/>
              <w:jc w:val="left"/>
            </w:pPr>
            <w:r>
              <w:t xml:space="preserve">999312</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rPr>
                <w:bCs/>
                <w:b/>
              </w:rPr>
              <w:t xml:space="preserve">MRI Brain with Contrast (3 Tesla)</w:t>
            </w:r>
            <w:r>
              <w:br/>
            </w:r>
            <w:r>
              <w:t xml:space="preserve">High-resolution Magnetic Resonance Imaging of the brain including T1, T2, FLAIR, and DWI sequences with Gadolinium contrast. Detailed interpretation report provided by the Radiologist.</w:t>
            </w:r>
          </w:p>
        </w:tc>
        <w:tc>
          <w:tcPr/>
          <w:p>
            <w:pPr>
              <w:pStyle w:val="Compact"/>
              <w:jc w:val="left"/>
            </w:pPr>
            <w:r>
              <w:t xml:space="preserve">999312</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3</w:t>
            </w:r>
          </w:p>
        </w:tc>
        <w:tc>
          <w:tcPr/>
          <w:p>
            <w:pPr>
              <w:pStyle w:val="Compact"/>
              <w:jc w:val="left"/>
            </w:pPr>
            <w:r>
              <w:rPr>
                <w:bCs/>
                <w:b/>
              </w:rPr>
              <w:t xml:space="preserve">CT Scan Chest with Angiography</w:t>
            </w:r>
            <w:r>
              <w:br/>
            </w:r>
            <w:r>
              <w:t xml:space="preserve">Computed Tomography of the chest with contrast to evaluate pulmonary vasculature. Includes 3D reconstruction and expert radiological analysis for embolism detection.</w:t>
            </w:r>
          </w:p>
        </w:tc>
        <w:tc>
          <w:tcPr/>
          <w:p>
            <w:pPr>
              <w:pStyle w:val="Compact"/>
              <w:jc w:val="left"/>
            </w:pPr>
            <w:r>
              <w:t xml:space="preserve">999312</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4</w:t>
            </w:r>
          </w:p>
        </w:tc>
        <w:tc>
          <w:tcPr/>
          <w:p>
            <w:pPr>
              <w:pStyle w:val="Compact"/>
              <w:jc w:val="left"/>
            </w:pPr>
            <w:r>
              <w:rPr>
                <w:bCs/>
                <w:b/>
              </w:rPr>
              <w:t xml:space="preserve">Ultrasound Abdomen &amp; Pelvis (Color Doppler)</w:t>
            </w:r>
            <w:r>
              <w:br/>
            </w:r>
            <w:r>
              <w:t xml:space="preserve">Real-time sonographic evaluation of abdominal organs and pelvic structures. Includes Doppler flow study and written diagnostic report.</w:t>
            </w:r>
          </w:p>
        </w:tc>
        <w:tc>
          <w:tcPr/>
          <w:p>
            <w:pPr>
              <w:pStyle w:val="Compact"/>
              <w:jc w:val="left"/>
            </w:pPr>
            <w:r>
              <w:t xml:space="preserve">999312</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5</w:t>
            </w:r>
          </w:p>
        </w:tc>
        <w:tc>
          <w:tcPr/>
          <w:p>
            <w:pPr>
              <w:pStyle w:val="Compact"/>
              <w:jc w:val="left"/>
            </w:pPr>
            <w:r>
              <w:rPr>
                <w:bCs/>
                <w:b/>
              </w:rPr>
              <w:t xml:space="preserve">Interventional Radiology Procedure</w:t>
            </w:r>
            <w:r>
              <w:br/>
            </w:r>
            <w:r>
              <w:t xml:space="preserve">Image-guided biopsy of liver lesion under Ultrasound guidance. Includes procedural fees, sterile kit, and post-procedure monitoring by the Radiologist.</w:t>
            </w:r>
          </w:p>
        </w:tc>
        <w:tc>
          <w:tcPr/>
          <w:p>
            <w:pPr>
              <w:pStyle w:val="Compact"/>
              <w:jc w:val="left"/>
            </w:pPr>
            <w:r>
              <w:t xml:space="preserve">999312</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6</w:t>
            </w:r>
          </w:p>
        </w:tc>
        <w:tc>
          <w:tcPr/>
          <w:p>
            <w:pPr>
              <w:pStyle w:val="Compact"/>
              <w:jc w:val="left"/>
            </w:pPr>
            <w:r>
              <w:rPr>
                <w:bCs/>
                <w:b/>
              </w:rPr>
              <w:t xml:space="preserve">Second Opinion Review</w:t>
            </w:r>
            <w:r>
              <w:br/>
            </w:r>
            <w:r>
              <w:t xml:space="preserve">Expert second opinion on previous imaging studies from another facility in Mumbai. Includes comparative analysis and updated diagnostic recommendations.</w:t>
            </w:r>
          </w:p>
        </w:tc>
        <w:tc>
          <w:tcPr/>
          <w:p>
            <w:pPr>
              <w:pStyle w:val="Compact"/>
              <w:jc w:val="left"/>
            </w:pPr>
            <w:r>
              <w:t xml:space="preserve">999312</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bl>
    <w:p>
      <w:pPr>
        <w:pStyle w:val="BodyText"/>
      </w:pPr>
      <w:r>
        <w:t xml:space="preserve">Subtotal:</w:t>
      </w:r>
      <w:r>
        <w:t xml:space="preserve"> </w:t>
      </w:r>
      <w:r>
        <w:t xml:space="preserve">₹ 35,000.00</w:t>
      </w:r>
    </w:p>
    <w:p>
      <w:pPr>
        <w:pStyle w:val="BodyText"/>
      </w:pPr>
      <w:r>
        <w:t xml:space="preserve">GST @ 18% (CGST 9% + SGST 9%):</w:t>
      </w:r>
      <w:r>
        <w:t xml:space="preserve"> </w:t>
      </w:r>
      <w:r>
        <w:t xml:space="preserve">₹ 6,300.00</w:t>
      </w:r>
    </w:p>
    <w:p>
      <w:pPr>
        <w:pStyle w:val="BodyText"/>
      </w:pPr>
      <w:r>
        <w:t xml:space="preserve">Professional Fee Adjustment:</w:t>
      </w:r>
      <w:r>
        <w:t xml:space="preserve"> </w:t>
      </w:r>
      <w:r>
        <w:t xml:space="preserve">₹ 0.00</w:t>
      </w:r>
    </w:p>
    <w:p>
      <w:pPr>
        <w:pStyle w:val="BodyText"/>
      </w:pPr>
      <w:r>
        <w:t xml:space="preserve">Total Amount Due:</w:t>
      </w:r>
      <w:r>
        <w:t xml:space="preserve"> </w:t>
      </w:r>
      <w:r>
        <w:t xml:space="preserve">₹ 41,300.00</w:t>
      </w:r>
    </w:p>
    <w:p>
      <w:pPr>
        <w:pStyle w:val="BodyText"/>
      </w:pPr>
      <w:r>
        <w:t xml:space="preserve">Amount in words: Forty-One Thousand Three Hundred Indian Rupees Only.</w:t>
      </w:r>
    </w:p>
    <w:p>
      <w:pPr>
        <w:pStyle w:val="BodyText"/>
      </w:pPr>
      <w:r>
        <w:rPr>
          <w:bCs/>
          <w:b/>
        </w:rPr>
        <w:t xml:space="preserve">Payment Instructions:</w:t>
      </w:r>
      <w:r>
        <w:br/>
      </w:r>
      <w:r>
        <w:t xml:space="preserve">Please make payment via NEFT/RTGS or Demand Draft in favor of "Mumbai Advanced Radiology Centre".</w:t>
      </w:r>
      <w:r>
        <w:br/>
      </w:r>
      <w:r>
        <w:rPr>
          <w:bCs/>
          <w:b/>
        </w:rPr>
        <w:t xml:space="preserve">Bank Name:</w:t>
      </w:r>
      <w:r>
        <w:t xml:space="preserve"> </w:t>
      </w:r>
      <w:r>
        <w:t xml:space="preserve">HDFC Bank</w:t>
      </w:r>
      <w:r>
        <w:br/>
      </w:r>
      <w:r>
        <w:rPr>
          <w:bCs/>
          <w:b/>
        </w:rPr>
        <w:t xml:space="preserve">Branch:</w:t>
      </w:r>
      <w:r>
        <w:t xml:space="preserve"> </w:t>
      </w:r>
      <w:r>
        <w:t xml:space="preserve">Bandra Kurla Complex, Mumbai</w:t>
      </w:r>
      <w:r>
        <w:br/>
      </w:r>
      <w:r>
        <w:rPr>
          <w:bCs/>
          <w:b/>
        </w:rPr>
        <w:t xml:space="preserve">Account Number:</w:t>
      </w:r>
      <w:r>
        <w:t xml:space="preserve"> </w:t>
      </w:r>
      <w:r>
        <w:t xml:space="preserve">50200012345678</w:t>
      </w:r>
      <w:r>
        <w:br/>
      </w:r>
      <w:r>
        <w:rPr>
          <w:bCs/>
          <w:b/>
        </w:rPr>
        <w:t xml:space="preserve">IFSC Code:</w:t>
      </w:r>
      <w:r>
        <w:t xml:space="preserve"> </w:t>
      </w:r>
      <w:r>
        <w:t xml:space="preserve">HDFC0001234</w:t>
      </w:r>
      <w:r>
        <w:br/>
      </w:r>
      <w:r>
        <w:rPr>
          <w:bCs/>
          <w:b/>
        </w:rPr>
        <w:t xml:space="preserve">MICR Code:</w:t>
      </w:r>
      <w:r>
        <w:t xml:space="preserve"> </w:t>
      </w:r>
      <w:r>
        <w:t xml:space="preserve">400240002</w:t>
      </w:r>
      <w:r>
        <w:br/>
      </w:r>
      <w:r>
        <w:t xml:space="preserve">Kindly quote the Invoice Number (MRC-2023-10-045) while making the payment.</w:t>
      </w:r>
    </w:p>
    <w:bookmarkStart w:id="24" w:name="terms-and-conditions"/>
    <w:p>
      <w:pPr>
        <w:pStyle w:val="Heading4"/>
      </w:pPr>
      <w:r>
        <w:t xml:space="preserve">Terms and Conditions:</w:t>
      </w:r>
    </w:p>
    <w:p>
      <w:pPr>
        <w:numPr>
          <w:ilvl w:val="0"/>
          <w:numId w:val="1001"/>
        </w:numPr>
        <w:pStyle w:val="Compact"/>
      </w:pPr>
      <w:r>
        <w:t xml:space="preserve">Payment is due within 15 days from the date of this invoice.</w:t>
      </w:r>
    </w:p>
    <w:p>
      <w:pPr>
        <w:numPr>
          <w:ilvl w:val="0"/>
          <w:numId w:val="1001"/>
        </w:numPr>
        <w:pStyle w:val="Compact"/>
      </w:pPr>
      <w:r>
        <w:t xml:space="preserve">Late payments may incur a penalty of 1.5% per month on the outstanding amount.</w:t>
      </w:r>
    </w:p>
    <w:p>
      <w:pPr>
        <w:numPr>
          <w:ilvl w:val="0"/>
          <w:numId w:val="1001"/>
        </w:numPr>
        <w:pStyle w:val="Compact"/>
      </w:pPr>
      <w:r>
        <w:t xml:space="preserve">All radiological reports are confidential and intended solely for the treating physician and patient.</w:t>
      </w:r>
    </w:p>
    <w:p>
      <w:pPr>
        <w:numPr>
          <w:ilvl w:val="0"/>
          <w:numId w:val="1001"/>
        </w:numPr>
        <w:pStyle w:val="Compact"/>
      </w:pPr>
      <w:r>
        <w:t xml:space="preserve">This invoice is generated in compliance with the Goods and Services Tax (GST) Act, 2017, applicable in India.</w:t>
      </w:r>
    </w:p>
    <w:p>
      <w:pPr>
        <w:numPr>
          <w:ilvl w:val="0"/>
          <w:numId w:val="1001"/>
        </w:numPr>
        <w:pStyle w:val="Compact"/>
      </w:pPr>
      <w:r>
        <w:t xml:space="preserve">Any disputes regarding the services rendered must be raised within 7 days of receiving this invoice.</w:t>
      </w:r>
    </w:p>
    <w:p>
      <w:pPr>
        <w:numPr>
          <w:ilvl w:val="0"/>
          <w:numId w:val="1001"/>
        </w:numPr>
        <w:pStyle w:val="Compact"/>
      </w:pPr>
      <w:r>
        <w:t xml:space="preserve">Jurisdiction for any legal matters shall be the courts of Mumbai, Maharashtra, India.</w:t>
      </w:r>
    </w:p>
    <w:p>
      <w:pPr>
        <w:numPr>
          <w:ilvl w:val="0"/>
          <w:numId w:val="1001"/>
        </w:numPr>
        <w:pStyle w:val="Compact"/>
      </w:pPr>
      <w:r>
        <w:t xml:space="preserve">Digital copies of this invoice are valid for accounting and tax purposes.</w:t>
      </w:r>
    </w:p>
    <w:bookmarkEnd w:id="24"/>
    <w:bookmarkStart w:id="25" w:name="service-description"/>
    <w:p>
      <w:pPr>
        <w:pStyle w:val="Heading4"/>
      </w:pPr>
      <w:r>
        <w:t xml:space="preserve">Service Description:</w:t>
      </w:r>
    </w:p>
    <w:p>
      <w:pPr>
        <w:pStyle w:val="FirstParagraph"/>
      </w:pPr>
      <w:r>
        <w:t xml:space="preserve">Mumbai Advanced Radiology Centre provides state-of-the-art diagnostic imaging services under the supervision of experienced Radiologists. Our services include MRI, CT scans, Ultrasound, X-rays, Mammography, and Interventional Radiology procedures. All interpretations are performed by qualified medical professionals registered with the Maharashtra Medical Council. We adhere to international safety standards and maintain strict quality control protocols to ensure accurate diagnoses for patients across Mumbai and the surrounding regions in India.</w:t>
      </w:r>
    </w:p>
    <w:bookmarkEnd w:id="25"/>
    <w:p>
      <w:pPr>
        <w:pStyle w:val="BodyText"/>
      </w:pPr>
      <w:r>
        <w:t xml:space="preserve">Thank you for choosing Mumbai Advanced Radiology Centre.</w:t>
      </w:r>
    </w:p>
    <w:p>
      <w:pPr>
        <w:pStyle w:val="BodyText"/>
      </w:pPr>
      <w:r>
        <w:t xml:space="preserve">This is a computer-generated invoice and does not require a physical signature.</w:t>
      </w:r>
    </w:p>
    <w:p>
      <w:pPr>
        <w:pStyle w:val="BodyText"/>
      </w:pPr>
      <w:r>
        <w:t xml:space="preserve">© 2023 Mumbai Advanced Radiology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Services Invoice - Mumbai, India</dc:title>
  <dc:creator/>
  <dc:language>en</dc:language>
  <cp:keywords/>
  <dcterms:created xsi:type="dcterms:W3CDTF">2026-10-10T01:54:49Z</dcterms:created>
  <dcterms:modified xsi:type="dcterms:W3CDTF">2026-10-10T01:54:49Z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