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Robotics</w:t>
      </w:r>
      <w:r>
        <w:t xml:space="preserve"> </w:t>
      </w:r>
      <w:r>
        <w:t xml:space="preserve">Engineering</w:t>
      </w:r>
      <w:r>
        <w:t xml:space="preserve"> </w:t>
      </w:r>
      <w:r>
        <w:t xml:space="preserve">Services</w:t>
      </w:r>
    </w:p>
    <w:bookmarkStart w:id="20" w:name="neural-robotics-solutions-s.r.l."/>
    <w:p>
      <w:pPr>
        <w:pStyle w:val="Heading1"/>
      </w:pPr>
      <w:r>
        <w:t xml:space="preserve">Neural Robotics Solutions S.R.L.</w:t>
      </w:r>
    </w:p>
    <w:p>
      <w:pPr>
        <w:pStyle w:val="FirstParagraph"/>
      </w:pPr>
      <w:r>
        <w:t xml:space="preserve">Av. Colón 1234, Piso 5, Of. B</w:t>
      </w:r>
    </w:p>
    <w:p>
      <w:pPr>
        <w:pStyle w:val="BodyText"/>
      </w:pPr>
      <w:r>
        <w:t xml:space="preserve">X5000ABC Córdoba, Argentina</w:t>
      </w:r>
    </w:p>
    <w:p>
      <w:pPr>
        <w:pStyle w:val="BodyText"/>
      </w:pPr>
      <w:r>
        <w:t xml:space="preserve">CUIT: 30-71234567-8</w:t>
      </w:r>
    </w:p>
    <w:p>
      <w:pPr>
        <w:pStyle w:val="BodyText"/>
      </w:pPr>
      <w:r>
        <w:t xml:space="preserve">Email: billing@neuralrobotics.ar</w:t>
      </w:r>
    </w:p>
    <w:p>
      <w:pPr>
        <w:pStyle w:val="BodyText"/>
      </w:pPr>
      <w:r>
        <w:t xml:space="preserve">Phone: +54 351 456-7890</w:t>
      </w:r>
    </w:p>
    <w:bookmarkEnd w:id="20"/>
    <w:bookmarkStart w:id="21" w:name="invoice"/>
    <w:p>
      <w:pPr>
        <w:pStyle w:val="Heading2"/>
      </w:pPr>
      <w:r>
        <w:t xml:space="preserve">INVOICE</w:t>
      </w:r>
    </w:p>
    <w:p>
      <w:pPr>
        <w:pStyle w:val="FirstParagraph"/>
      </w:pPr>
      <w:r>
        <w:t xml:space="preserve">Professional Services</w:t>
      </w:r>
    </w:p>
    <w:bookmarkEnd w:id="21"/>
    <w:bookmarkStart w:id="22" w:name="bill-to"/>
    <w:p>
      <w:pPr>
        <w:pStyle w:val="Heading3"/>
      </w:pPr>
      <w:r>
        <w:t xml:space="preserve">Bill To:</w:t>
      </w:r>
    </w:p>
    <w:p>
      <w:pPr>
        <w:pStyle w:val="FirstParagraph"/>
      </w:pPr>
      <w:r>
        <w:rPr>
          <w:bCs/>
          <w:b/>
        </w:rPr>
        <w:t xml:space="preserve">AgroTech Innovations S.A.</w:t>
      </w:r>
    </w:p>
    <w:p>
      <w:pPr>
        <w:pStyle w:val="BodyText"/>
      </w:pPr>
      <w:r>
        <w:t xml:space="preserve">Attn: Procurement Department</w:t>
      </w:r>
    </w:p>
    <w:p>
      <w:pPr>
        <w:pStyle w:val="BodyText"/>
      </w:pPr>
      <w:r>
        <w:t xml:space="preserve">Ruta Nacional 9 Km 450</w:t>
      </w:r>
    </w:p>
    <w:p>
      <w:pPr>
        <w:pStyle w:val="BodyText"/>
      </w:pPr>
      <w:r>
        <w:t xml:space="preserve">X5150 Córdoba, Argentina</w:t>
      </w:r>
    </w:p>
    <w:p>
      <w:pPr>
        <w:pStyle w:val="BodyText"/>
      </w:pPr>
      <w:r>
        <w:t xml:space="preserve">CUIT: 30-69876543-2</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Period:</w:t>
      </w:r>
      <w:r>
        <w:t xml:space="preserve"> </w:t>
      </w:r>
      <w:r>
        <w:t xml:space="preserve">September 1, 2023 - October 20, 2023</w:t>
      </w:r>
    </w:p>
    <w:p>
      <w:pPr>
        <w:pStyle w:val="BodyText"/>
      </w:pPr>
      <w:r>
        <w:rPr>
          <w:bCs/>
          <w:b/>
        </w:rPr>
        <w:t xml:space="preserve">Project Reference:</w:t>
      </w:r>
      <w:r>
        <w:t xml:space="preserve"> </w:t>
      </w:r>
      <w:r>
        <w:t xml:space="preserve">AUTOMATION-CORD-2023</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Qty / Hours</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1</w:t>
            </w:r>
          </w:p>
        </w:tc>
        <w:tc>
          <w:tcPr/>
          <w:p>
            <w:pPr>
              <w:pStyle w:val="Compact"/>
              <w:jc w:val="left"/>
            </w:pPr>
            <w:r>
              <w:rPr>
                <w:bCs/>
                <w:b/>
              </w:rPr>
              <w:t xml:space="preserve">Senior Robotics Engineer Consultation:</w:t>
            </w:r>
            <w:r>
              <w:t xml:space="preserve"> </w:t>
            </w:r>
            <w:r>
              <w:t xml:space="preserve">Comprehensive analysis of existing assembly line infrastructure at the Córdoba facility. This includes feasibility studies for integrating collaborative robots (cobots) into the current workflow to enhance safety and efficiency.</w:t>
            </w:r>
          </w:p>
        </w:tc>
        <w:tc>
          <w:tcPr/>
          <w:p>
            <w:pPr>
              <w:pStyle w:val="Compact"/>
              <w:jc w:val="left"/>
            </w:pPr>
            <w:r>
              <w:t xml:space="preserve">40</w:t>
            </w:r>
          </w:p>
        </w:tc>
        <w:tc>
          <w:tcPr/>
          <w:p>
            <w:pPr>
              <w:pStyle w:val="Compact"/>
              <w:jc w:val="left"/>
            </w:pPr>
            <w:r>
              <w:t xml:space="preserve">45,000.00</w:t>
            </w:r>
          </w:p>
        </w:tc>
        <w:tc>
          <w:tcPr/>
          <w:p>
            <w:pPr>
              <w:pStyle w:val="Compact"/>
              <w:jc w:val="left"/>
            </w:pPr>
            <w:r>
              <w:t xml:space="preserve">1,800,000.00</w:t>
            </w:r>
          </w:p>
        </w:tc>
      </w:tr>
      <w:tr>
        <w:tc>
          <w:tcPr/>
          <w:p>
            <w:pPr>
              <w:pStyle w:val="Compact"/>
              <w:jc w:val="left"/>
            </w:pPr>
            <w:r>
              <w:t xml:space="preserve">2</w:t>
            </w:r>
          </w:p>
        </w:tc>
        <w:tc>
          <w:tcPr/>
          <w:p>
            <w:pPr>
              <w:pStyle w:val="Compact"/>
              <w:jc w:val="left"/>
            </w:pPr>
            <w:r>
              <w:rPr>
                <w:bCs/>
                <w:b/>
              </w:rPr>
              <w:t xml:space="preserve">Custom Firmware Development:</w:t>
            </w:r>
            <w:r>
              <w:t xml:space="preserve"> </w:t>
            </w:r>
            <w:r>
              <w:t xml:space="preserve">Programming and debugging of autonomous navigation algorithms for AGVs (Automated Guided Vehicles). Implementation of SLAM (Simultaneous Localization and Mapping) protocols tailored for the specific warehouse layout in Córdoba.</w:t>
            </w:r>
          </w:p>
        </w:tc>
        <w:tc>
          <w:tcPr/>
          <w:p>
            <w:pPr>
              <w:pStyle w:val="Compact"/>
              <w:jc w:val="left"/>
            </w:pPr>
            <w:r>
              <w:t xml:space="preserve">60</w:t>
            </w:r>
          </w:p>
        </w:tc>
        <w:tc>
          <w:tcPr/>
          <w:p>
            <w:pPr>
              <w:pStyle w:val="Compact"/>
              <w:jc w:val="left"/>
            </w:pPr>
            <w:r>
              <w:t xml:space="preserve">50,000.00</w:t>
            </w:r>
          </w:p>
        </w:tc>
        <w:tc>
          <w:tcPr/>
          <w:p>
            <w:pPr>
              <w:pStyle w:val="Compact"/>
              <w:jc w:val="left"/>
            </w:pPr>
            <w:r>
              <w:t xml:space="preserve">3,000,000.00</w:t>
            </w:r>
          </w:p>
        </w:tc>
      </w:tr>
      <w:tr>
        <w:tc>
          <w:tcPr/>
          <w:p>
            <w:pPr>
              <w:pStyle w:val="Compact"/>
              <w:jc w:val="left"/>
            </w:pPr>
            <w:r>
              <w:t xml:space="preserve">3</w:t>
            </w:r>
          </w:p>
        </w:tc>
        <w:tc>
          <w:tcPr/>
          <w:p>
            <w:pPr>
              <w:pStyle w:val="Compact"/>
              <w:jc w:val="left"/>
            </w:pPr>
            <w:r>
              <w:rPr>
                <w:bCs/>
                <w:b/>
              </w:rPr>
              <w:t xml:space="preserve">Hardware Integration &amp; Calibration:</w:t>
            </w:r>
            <w:r>
              <w:t xml:space="preserve"> </w:t>
            </w:r>
            <w:r>
              <w:t xml:space="preserve">Physical installation of end-effectors and sensor arrays on KUKA robotic arms. Calibration of LiDAR sensors and vision systems to ensure precision within 0.1mm tolerance levels required for high-grade agricultural machinery parts.</w:t>
            </w:r>
          </w:p>
        </w:tc>
        <w:tc>
          <w:tcPr/>
          <w:p>
            <w:pPr>
              <w:pStyle w:val="Compact"/>
              <w:jc w:val="left"/>
            </w:pPr>
            <w:r>
              <w:t xml:space="preserve">25</w:t>
            </w:r>
          </w:p>
        </w:tc>
        <w:tc>
          <w:tcPr/>
          <w:p>
            <w:pPr>
              <w:pStyle w:val="Compact"/>
              <w:jc w:val="left"/>
            </w:pPr>
            <w:r>
              <w:t xml:space="preserve">55,000.00</w:t>
            </w:r>
          </w:p>
        </w:tc>
        <w:tc>
          <w:tcPr/>
          <w:p>
            <w:pPr>
              <w:pStyle w:val="Compact"/>
              <w:jc w:val="left"/>
            </w:pPr>
            <w:r>
              <w:t xml:space="preserve">1,375,000.00</w:t>
            </w:r>
          </w:p>
        </w:tc>
      </w:tr>
      <w:tr>
        <w:tc>
          <w:tcPr/>
          <w:p>
            <w:pPr>
              <w:pStyle w:val="Compact"/>
              <w:jc w:val="left"/>
            </w:pPr>
            <w:r>
              <w:t xml:space="preserve">4</w:t>
            </w:r>
          </w:p>
        </w:tc>
        <w:tc>
          <w:tcPr/>
          <w:p>
            <w:pPr>
              <w:pStyle w:val="Compact"/>
              <w:jc w:val="left"/>
            </w:pPr>
            <w:r>
              <w:rPr>
                <w:bCs/>
                <w:b/>
              </w:rPr>
              <w:t xml:space="preserve">System Testing &amp; Validation:</w:t>
            </w:r>
            <w:r>
              <w:t xml:space="preserve"> </w:t>
            </w:r>
            <w:r>
              <w:t xml:space="preserve">Execution of rigorous stress tests on the robotic fleet. Simulation of peak load scenarios to verify system stability and redundancy protocols. Generation of technical reports compliant with Argentine industrial safety standards.</w:t>
            </w:r>
          </w:p>
        </w:tc>
        <w:tc>
          <w:tcPr/>
          <w:p>
            <w:pPr>
              <w:pStyle w:val="Compact"/>
              <w:jc w:val="left"/>
            </w:pPr>
            <w:r>
              <w:t xml:space="preserve">20</w:t>
            </w:r>
          </w:p>
        </w:tc>
        <w:tc>
          <w:tcPr/>
          <w:p>
            <w:pPr>
              <w:pStyle w:val="Compact"/>
              <w:jc w:val="left"/>
            </w:pPr>
            <w:r>
              <w:t xml:space="preserve">40,000.00</w:t>
            </w:r>
          </w:p>
        </w:tc>
        <w:tc>
          <w:tcPr/>
          <w:p>
            <w:pPr>
              <w:pStyle w:val="Compact"/>
              <w:jc w:val="left"/>
            </w:pPr>
            <w:r>
              <w:t xml:space="preserve">800,000.00</w:t>
            </w:r>
          </w:p>
        </w:tc>
      </w:tr>
      <w:tr>
        <w:tc>
          <w:tcPr/>
          <w:p>
            <w:pPr>
              <w:pStyle w:val="Compact"/>
              <w:jc w:val="left"/>
            </w:pPr>
            <w:r>
              <w:t xml:space="preserve">5</w:t>
            </w:r>
          </w:p>
        </w:tc>
        <w:tc>
          <w:tcPr/>
          <w:p>
            <w:pPr>
              <w:pStyle w:val="Compact"/>
              <w:jc w:val="left"/>
            </w:pPr>
            <w:r>
              <w:rPr>
                <w:bCs/>
                <w:b/>
              </w:rPr>
              <w:t xml:space="preserve">Staff Training Workshop:</w:t>
            </w:r>
            <w:r>
              <w:t xml:space="preserve"> </w:t>
            </w:r>
            <w:r>
              <w:t xml:space="preserve">On-site training session for the client's maintenance team in Córdoba. Topics covered include basic troubleshooting, emergency stop procedures, and routine maintenance schedules for the newly deployed robotics systems.</w:t>
            </w:r>
          </w:p>
        </w:tc>
        <w:tc>
          <w:tcPr/>
          <w:p>
            <w:pPr>
              <w:pStyle w:val="Compact"/>
              <w:jc w:val="left"/>
            </w:pPr>
            <w:r>
              <w:t xml:space="preserve">1</w:t>
            </w:r>
          </w:p>
        </w:tc>
        <w:tc>
          <w:tcPr/>
          <w:p>
            <w:pPr>
              <w:pStyle w:val="Compact"/>
              <w:jc w:val="left"/>
            </w:pPr>
            <w:r>
              <w:t xml:space="preserve">350,000.00</w:t>
            </w:r>
          </w:p>
        </w:tc>
        <w:tc>
          <w:tcPr/>
          <w:p>
            <w:pPr>
              <w:pStyle w:val="Compact"/>
              <w:jc w:val="left"/>
            </w:pPr>
            <w:r>
              <w:t xml:space="preserve">350,000.00</w:t>
            </w:r>
          </w:p>
        </w:tc>
      </w:tr>
    </w:tbl>
    <w:p>
      <w:pPr>
        <w:pStyle w:val="BodyText"/>
      </w:pPr>
      <w:r>
        <w:t xml:space="preserve">Subtotal:</w:t>
      </w:r>
      <w:r>
        <w:t xml:space="preserve"> </w:t>
      </w:r>
      <w:r>
        <w:t xml:space="preserve">ARS 7,325,000.00</w:t>
      </w:r>
    </w:p>
    <w:p>
      <w:pPr>
        <w:pStyle w:val="BodyText"/>
      </w:pPr>
      <w:r>
        <w:t xml:space="preserve">IVA (21%):</w:t>
      </w:r>
      <w:r>
        <w:t xml:space="preserve"> </w:t>
      </w:r>
      <w:r>
        <w:t xml:space="preserve">ARS 1,538,250.00</w:t>
      </w:r>
    </w:p>
    <w:p>
      <w:pPr>
        <w:pStyle w:val="BodyText"/>
      </w:pPr>
      <w:r>
        <w:t xml:space="preserve">IBI (1%):</w:t>
      </w:r>
      <w:r>
        <w:t xml:space="preserve"> </w:t>
      </w:r>
      <w:r>
        <w:t xml:space="preserve">ARS 73,250.00</w:t>
      </w:r>
    </w:p>
    <w:p>
      <w:pPr>
        <w:pStyle w:val="BodyText"/>
      </w:pPr>
      <w:r>
        <w:t xml:space="preserve">INGRESOS BRUTOS (2%):</w:t>
      </w:r>
      <w:r>
        <w:t xml:space="preserve"> </w:t>
      </w:r>
      <w:r>
        <w:t xml:space="preserve">ARS 146,500.00</w:t>
      </w:r>
    </w:p>
    <w:p>
      <w:pPr>
        <w:pStyle w:val="BodyText"/>
      </w:pPr>
      <w:r>
        <w:t xml:space="preserve">TOTAL DUE:</w:t>
      </w:r>
      <w:r>
        <w:t xml:space="preserve"> </w:t>
      </w:r>
      <w:r>
        <w:t xml:space="preserve">ARS 9,083,000.00</w:t>
      </w:r>
    </w:p>
    <w:bookmarkStart w:id="24" w:name="terms-and-conditions"/>
    <w:p>
      <w:pPr>
        <w:pStyle w:val="Heading4"/>
      </w:pPr>
      <w:r>
        <w:t xml:space="preserve">Terms and Conditions:</w:t>
      </w:r>
    </w:p>
    <w:p>
      <w:pPr>
        <w:pStyle w:val="FirstParagraph"/>
      </w:pPr>
      <w:r>
        <w:t xml:space="preserve">1. Payment is due within 30 days of the invoice date. Late payments may incur a monthly interest rate of 2% as per Argentine commercial law.</w:t>
      </w:r>
      <w:r>
        <w:br/>
      </w:r>
      <w:r>
        <w:t xml:space="preserve">2. All services provided by the Robotics Engineer are subject to the confidentiality agreement signed on August 15, 2023.</w:t>
      </w:r>
      <w:r>
        <w:br/>
      </w:r>
      <w:r>
        <w:t xml:space="preserve">3. This invoice reflects professional services rendered in Córdoba, Argentina. All applicable local taxes (IVA, IBI, Ingresos Brutos) have been calculated and included.</w:t>
      </w:r>
      <w:r>
        <w:br/>
      </w:r>
      <w:r>
        <w:t xml:space="preserve">4. Please reference Invoice Number INV-2023-0892 on all payments.</w:t>
      </w:r>
      <w:r>
        <w:br/>
      </w:r>
      <w:r>
        <w:t xml:space="preserve">5. Bank Transfer Details:</w:t>
      </w:r>
      <w:r>
        <w:br/>
      </w:r>
      <w:r>
        <w:t xml:space="preserve">Bank: Banco Nación Argentina</w:t>
      </w:r>
      <w:r>
        <w:br/>
      </w:r>
      <w:r>
        <w:t xml:space="preserve">CBU: 0110000000000000000000</w:t>
      </w:r>
      <w:r>
        <w:br/>
      </w:r>
      <w:r>
        <w:t xml:space="preserve">Alias: NEURAL.ROBOTICS.SRL</w:t>
      </w:r>
      <w:r>
        <w:br/>
      </w:r>
      <w:r>
        <w:t xml:space="preserve">Account Name: Neural Robotics Solutions S.R.L.</w:t>
      </w:r>
    </w:p>
    <w:bookmarkEnd w:id="24"/>
    <w:p>
      <w:pPr>
        <w:pStyle w:val="BodyText"/>
      </w:pPr>
      <w:r>
        <w:t xml:space="preserve">Authorized Signature</w:t>
      </w:r>
      <w:r>
        <w:br/>
      </w:r>
      <w:r>
        <w:rPr>
          <w:bCs/>
          <w:b/>
        </w:rPr>
        <w:t xml:space="preserve">Neural Robotics Solutions S.R.L.</w:t>
      </w:r>
    </w:p>
    <w:p>
      <w:pPr>
        <w:pStyle w:val="BodyText"/>
      </w:pPr>
      <w:r>
        <w:t xml:space="preserve">Received By</w:t>
      </w:r>
      <w:r>
        <w:br/>
      </w:r>
      <w:r>
        <w:rPr>
          <w:bCs/>
          <w:b/>
        </w:rPr>
        <w:t xml:space="preserve">AgroTech Innovations 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Robotics Engineering Services</dc:title>
  <dc:creator/>
  <dc:language>en</dc:language>
  <cp:keywords/>
  <dcterms:created xsi:type="dcterms:W3CDTF">2026-10-10T01:16:24Z</dcterms:created>
  <dcterms:modified xsi:type="dcterms:W3CDTF">2026-10-10T01:16:24Z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