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robotics-solutions"/>
    <w:p>
      <w:pPr>
        <w:pStyle w:val="Heading1"/>
      </w:pPr>
      <w:r>
        <w:t xml:space="preserve">Advanced Robotics Solutions</w:t>
      </w:r>
    </w:p>
    <w:p>
      <w:pPr>
        <w:pStyle w:val="FirstParagraph"/>
      </w:pPr>
      <w:r>
        <w:t xml:space="preserve">ABN: 12 345 678 901</w:t>
      </w:r>
    </w:p>
    <w:p>
      <w:pPr>
        <w:pStyle w:val="BodyText"/>
      </w:pPr>
      <w:r>
        <w:t xml:space="preserve">Level 12, 100 George Street</w:t>
      </w:r>
    </w:p>
    <w:p>
      <w:pPr>
        <w:pStyle w:val="BodyText"/>
      </w:pPr>
      <w:r>
        <w:t xml:space="preserve">Fortitude Valley,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QLD 4006</w:t>
      </w:r>
    </w:p>
    <w:p>
      <w:pPr>
        <w:pStyle w:val="BodyText"/>
      </w:pPr>
      <w:r>
        <w:t xml:space="preserve">Email: billing@advancedrobotics.com.au</w:t>
      </w:r>
    </w:p>
    <w:p>
      <w:pPr>
        <w:pStyle w:val="BodyText"/>
      </w:pPr>
      <w:r>
        <w:t xml:space="preserve">Phone: +61 7 3000 0000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INV-2023-ROB-089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Auto-Assembly Line Upgrade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Future Manufacturing Pty Ltd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Industrial Drive</w:t>
      </w:r>
    </w:p>
    <w:p>
      <w:pPr>
        <w:pStyle w:val="BodyText"/>
      </w:pPr>
      <w:r>
        <w:t xml:space="preserve">Docklands,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QLD 4011</w:t>
      </w:r>
    </w:p>
    <w:p>
      <w:pPr>
        <w:pStyle w:val="BodyText"/>
      </w:pPr>
      <w:r>
        <w:t xml:space="preserve">ABN: 98 765 432 109</w:t>
      </w:r>
    </w:p>
    <w:bookmarkEnd w:id="22"/>
    <w:bookmarkStart w:id="23" w:name="project-location"/>
    <w:p>
      <w:pPr>
        <w:pStyle w:val="Heading3"/>
      </w:pPr>
      <w:r>
        <w:t xml:space="preserve">Project Location</w:t>
      </w:r>
    </w:p>
    <w:p>
      <w:pPr>
        <w:pStyle w:val="FirstParagraph"/>
      </w:pPr>
      <w:r>
        <w:t xml:space="preserve">Future Manufacturing Facility B</w:t>
      </w:r>
    </w:p>
    <w:p>
      <w:pPr>
        <w:pStyle w:val="BodyText"/>
      </w:pPr>
      <w:r>
        <w:t xml:space="preserve">45 Industrial Drive</w:t>
      </w:r>
    </w:p>
    <w:p>
      <w:pPr>
        <w:pStyle w:val="BodyText"/>
      </w:pPr>
      <w:r>
        <w:t xml:space="preserve">Docklands,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QLD 4011</w:t>
      </w:r>
    </w:p>
    <w:p>
      <w:pPr>
        <w:pStyle w:val="BodyText"/>
      </w:pPr>
      <w:r>
        <w:rPr>
          <w:iCs/>
          <w:i/>
        </w:rPr>
        <w:t xml:space="preserve">Site Access Code: #ROB-ENG-ACCESS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 &amp; System Architecture Design</w:t>
            </w:r>
            <w:r>
              <w:br/>
            </w:r>
            <w:r>
              <w:t xml:space="preserve">Comprehensive analysis of existing assembly line constraints within the Brisbane facility. Development of a scalable robotic integration architecture compliant with Australian safety standards (AS/NZS 4024). Includes stakeholder meetings and technical feasibility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Industrial Robot Programming &amp; Kinematic Calibration</w:t>
            </w:r>
            <w:r>
              <w:br/>
            </w:r>
            <w:r>
              <w:t xml:space="preserve">Advanced programming of 6-axis articulated robotic arms for precision welding tasks. Implementation of custom kinematic algorithms to optimize movement paths and reduce cycle time by 15%. Calibration performed on-site in Australia Brisbane.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Computer Vision Integration &amp; Sensor Fusion</w:t>
            </w:r>
            <w:r>
              <w:br/>
            </w:r>
            <w:r>
              <w:t xml:space="preserve">Deployment of high-resolution stereo vision systems for real-time object recognition and quality control. Integration of LiDAR sensors for collision avoidance. Configuration of ROS (Robot Operating System) nodes for seamless data processing.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Integration &amp; SCADA System Configuration</w:t>
            </w:r>
            <w:r>
              <w:br/>
            </w:r>
            <w:r>
              <w:t xml:space="preserve">Interfacing robotic controllers with existing Siemens PLC infrastructure. Development of HMI screens for operator monitoring. Ensuring full compatibility with the client's legacy manufacturing execution system (MES).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Supervision &amp; Safety Compliance Audit</w:t>
            </w:r>
            <w:r>
              <w:br/>
            </w:r>
            <w:r>
              <w:t xml:space="preserve">Direct supervision of mechanical installation teams. Conducting rigorous safety audits to ensure compliance with Work Health and Safety (WHS) regulations specific to Queensland, Australia Brisbane. Final sign-off on emergency stop circuits and light curtains.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 Handover</w:t>
            </w:r>
            <w:r>
              <w:br/>
            </w:r>
            <w:r>
              <w:t xml:space="preserve">Two-day intensive training workshop for Future Manufacturing operators and maintenance staff. Provision of detailed technical manuals, wiring diagrams, and troubleshooting guides. Focus on routine maintenance and basic fault diagnosis.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$3,520.00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$49,720.00</w:t>
      </w:r>
    </w:p>
    <w:p>
      <w:pPr>
        <w:pStyle w:val="BodyText"/>
      </w:pPr>
      <w:r>
        <w:t xml:space="preserve">GST (10%)</w:t>
      </w:r>
      <w:r>
        <w:t xml:space="preserve"> </w:t>
      </w:r>
      <w:r>
        <w:t xml:space="preserve">$4,972.00</w:t>
      </w:r>
    </w:p>
    <w:p>
      <w:pPr>
        <w:pStyle w:val="BodyText"/>
      </w:pPr>
      <w:r>
        <w:t xml:space="preserve">Total Due (AUD)</w:t>
      </w:r>
      <w:r>
        <w:t xml:space="preserve"> </w:t>
      </w:r>
      <w:r>
        <w:t xml:space="preserve">$54,692.00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 to avoid late fees. Payments should be made via Electronic Funds Transfer (EFT)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Commonwealth Bank of Australia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Robotics Solutions Pty Ltd</w:t>
      </w:r>
      <w:r>
        <w:br/>
      </w:r>
      <w:r>
        <w:rPr>
          <w:bCs/>
          <w:b/>
        </w:rPr>
        <w:t xml:space="preserve">BSB:</w:t>
      </w:r>
      <w:r>
        <w:t xml:space="preserve"> </w:t>
      </w:r>
      <w:r>
        <w:t xml:space="preserve">062-000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1234 5678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INV-2023-ROB-089</w:t>
      </w:r>
    </w:p>
    <w:p>
      <w:pPr>
        <w:pStyle w:val="BodyText"/>
      </w:pPr>
      <w:r>
        <w:rPr>
          <w:iCs/>
          <w:i/>
        </w:rPr>
        <w:t xml:space="preserve">Note: Please include the invoice number in the payment reference to ensure accurate reconciliation.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interest charges at the rate of 1.5% per month or the maximum rate permitted by law, whichever is lower.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services rendered by our Robotics Engineer team as detailed above. Any additional work requested outside this scope will be billed separately upon prior written approval.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software code and system configurations provided are warranted against defects for a period of 12 months from the date of final acceptance. This warranty does not cover hardware failures or issues arising from unauthorized modifications.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 of this invoice, all custom code, designs, and documentation created specifically for this project shall become the property of Future Manufacturing Pty Ltd. Pre-existing libraries and tools remain the property of Advanced Robotics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through negotiation in good faith. If unresolved, disputes will be subject to the jurisdiction of the courts of Queensland, Australia Brisbane.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services have been performed in accordance with relevant Australian Standards and local regulations applicable to robotics and automation in industrial environments.</w:t>
      </w:r>
    </w:p>
    <w:bookmarkEnd w:id="25"/>
    <w:p>
      <w:pPr>
        <w:pStyle w:val="FirstParagraph"/>
      </w:pPr>
      <w:r>
        <w:t xml:space="preserve">Thank you for your business. We appreciate the opportunity to contribute to the advancement of manufacturing technology in Australia Brisbane.</w:t>
      </w:r>
    </w:p>
    <w:p>
      <w:pPr>
        <w:pStyle w:val="BodyText"/>
      </w:pPr>
      <w:r>
        <w:t xml:space="preserve">Advanced Robotics Solutions Pty Ltd | ABN: 12 345 678 901 | Level 12, 100 George Street, Fortitude Valley, Australia Brisbane QLD 4006</w:t>
      </w:r>
    </w:p>
    <w:p>
      <w:pPr>
        <w:pStyle w:val="BodyText"/>
      </w:pPr>
      <w:r>
        <w:rPr>
          <w:iCs/>
          <w:i/>
        </w:rP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2026-10-10T02:16:36Z</dcterms:created>
  <dcterms:modified xsi:type="dcterms:W3CDTF">2026-10-10T02:16:36Z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