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pty-ltd"/>
    <w:p>
      <w:pPr>
        <w:pStyle w:val="Heading1"/>
      </w:pPr>
      <w:r>
        <w:t xml:space="preserve">Advanced Robotics Solutions Pty Ltd</w:t>
      </w:r>
    </w:p>
    <w:p>
      <w:pPr>
        <w:pStyle w:val="FirstParagraph"/>
      </w:pPr>
      <w:r>
        <w:t xml:space="preserve">Level 12, 500 Collins Street</w:t>
      </w:r>
    </w:p>
    <w:p>
      <w:pPr>
        <w:pStyle w:val="BodyText"/>
      </w:pPr>
      <w:r>
        <w:t xml:space="preserve">Docklands, Victoria 3008</w:t>
      </w:r>
    </w:p>
    <w:p>
      <w:pPr>
        <w:pStyle w:val="BodyText"/>
      </w:pPr>
      <w:r>
        <w:rPr>
          <w:bCs/>
          <w:b/>
        </w:rPr>
        <w:t xml:space="preserve">Australia Melbourne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Email: billing@advancedrobotics.com.au</w:t>
      </w:r>
    </w:p>
    <w:p>
      <w:pPr>
        <w:pStyle w:val="BodyText"/>
      </w:pPr>
      <w:r>
        <w:t xml:space="preserve">Phone: +61 3 9000 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Melbourne Manufacturing &amp; Automation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15 Innovation Drive, Fishermans Bend</w:t>
      </w:r>
    </w:p>
    <w:p>
      <w:pPr>
        <w:pStyle w:val="BodyText"/>
      </w:pPr>
      <w:r>
        <w:t xml:space="preserve">Melbourne, Victoria 3015</w:t>
      </w:r>
    </w:p>
    <w:p>
      <w:pPr>
        <w:pStyle w:val="BodyText"/>
      </w:pPr>
      <w:r>
        <w:rPr>
          <w:bCs/>
          <w:b/>
        </w:rPr>
        <w:t xml:space="preserve">Australia Melbourne</w:t>
      </w:r>
    </w:p>
    <w:p>
      <w:pPr>
        <w:pStyle w:val="BodyText"/>
      </w:pPr>
      <w:r>
        <w:t xml:space="preserve">ABN: 98 765 432 109</w:t>
      </w:r>
    </w:p>
    <w:bookmarkEnd w:id="22"/>
    <w:bookmarkStart w:id="23" w:name="Xfce3d4c939688b71671568c1375a6c502675785"/>
    <w:p>
      <w:pPr>
        <w:pStyle w:val="Heading3"/>
      </w:pPr>
      <w:r>
        <w:t xml:space="preserve">Project Context: Industrial Automation Integration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pertains to the specialized consultancy and technical execution provided by a senior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The services rendered were critical to the modernization of your assembly line at the Fishermans Bend facility.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focused on the deployment of collaborative robots (cobots) to enhance safety and efficiency, adhering strictly to Australian safety standards (AS/NZS 4836) and local Victorian workplace regulations.</w:t>
      </w:r>
    </w:p>
    <w:p>
      <w:pPr>
        <w:pStyle w:val="BodyText"/>
      </w:pPr>
      <w:r>
        <w:t xml:space="preserve">The engagement required deep technical expertise in kinematics, control systems, and machine vision, tailored specifically to the manufacturing landscape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ensured seamless integration with existing PLC systems, minimizing downtime and maximizing operational throughput.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Assessment &amp; Feasibility Study</w:t>
            </w:r>
            <w:r>
              <w:br/>
            </w:r>
            <w:r>
              <w:t xml:space="preserve">Conducted by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Australia Melbourne</w:t>
            </w:r>
            <w:r>
              <w:t xml:space="preserve">. Analysis of current workflow bottlenecks and identification of optimal locations for robotic intervention.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</w:t>
            </w:r>
            <w:r>
              <w:br/>
            </w:r>
            <w:r>
              <w:t xml:space="preserve">Design of the control logic and communication protocols.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developed a custom architecture ensuring compatibility with legacy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 Programming &amp; Calibration</w:t>
            </w:r>
            <w:r>
              <w:br/>
            </w:r>
            <w:r>
              <w:t xml:space="preserve">Advanced programming of 6-axis industrial arms.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implemented complex path planning and collision avoidance algorithms.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Machine Vision Integration</w:t>
            </w:r>
            <w:r>
              <w:br/>
            </w:r>
            <w:r>
              <w:t xml:space="preserve">Setup and tuning of 3D vision sensors for part recognition. Essential for the automated sorting process in</w:t>
            </w:r>
            <w:r>
              <w:t xml:space="preserve"> </w:t>
            </w:r>
            <w:r>
              <w:rPr>
                <w:bCs/>
                <w:b/>
              </w:rPr>
              <w:t xml:space="preserve">Australia Melbourne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Supervision</w:t>
            </w:r>
            <w:r>
              <w:br/>
            </w:r>
            <w:r>
              <w:t xml:space="preserve">Direct oversight by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during the physical installation of hardware to ensure alignment with engineering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Compliance &amp; Documentation</w:t>
            </w:r>
            <w:r>
              <w:br/>
            </w:r>
            <w:r>
              <w:t xml:space="preserve">Preparation of risk assessments and safety documentation compliant with Victorian WorkSafe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Handover</w:t>
            </w:r>
            <w:r>
              <w:br/>
            </w:r>
            <w:r>
              <w:t xml:space="preserve">Comprehensive training session for your operators conducted by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at your</w:t>
            </w:r>
            <w:r>
              <w:t xml:space="preserve"> </w:t>
            </w:r>
            <w:r>
              <w:rPr>
                <w:bCs/>
                <w:b/>
              </w:rPr>
              <w:t xml:space="preserve">Australia Melbourne</w:t>
            </w:r>
            <w:r>
              <w:t xml:space="preserve"> </w:t>
            </w:r>
            <w:r>
              <w:t xml:space="preserve">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$32,900.00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$3,290.00</w:t>
      </w:r>
    </w:p>
    <w:p>
      <w:pPr>
        <w:pStyle w:val="BodyText"/>
      </w:pPr>
      <w:r>
        <w:t xml:space="preserve">Total Due (AUD):</w:t>
      </w:r>
      <w:r>
        <w:t xml:space="preserve"> </w:t>
      </w:r>
      <w:r>
        <w:t xml:space="preserve">$36,190.00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Electronic Funds Transfer (EFT) to the following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National Australia Bank</w:t>
      </w:r>
      <w:r>
        <w:br/>
      </w:r>
      <w:r>
        <w:rPr>
          <w:bCs/>
          <w:b/>
        </w:rPr>
        <w:t xml:space="preserve">BSB:</w:t>
      </w:r>
      <w:r>
        <w:t xml:space="preserve"> </w:t>
      </w:r>
      <w:r>
        <w:t xml:space="preserve">082-001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123 456 789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Robotics Solutions Pty Ltd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Please note that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subject to the laws of Victoria,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Late payments may incur interest charges at the rate of 10% per annum.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The services described 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were performed by a qualified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specializing in industrial automation. Any work outside the agreed scope requires a separate change order.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all custom code, configurations, and documentation created by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for this project become the property of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Advanced Robotics Solutions provides a 90-day warranty on all engineering services and programming work performed by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. This warranty covers defects in logic and integration but excludes hardware failures or damage caused by misuse.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work has been executed in accordance with the relevant Australian Standards (AS) and the Occupational Health and Safety Act 2004 (Vic).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confirms that the system is safe for operation within the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industrial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In the event of a dispute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both parties agree to attempt resolution through mediation in Melbourne, Victoria, before pursuing legal action.</w:t>
      </w:r>
    </w:p>
    <w:bookmarkEnd w:id="25"/>
    <w:p>
      <w:pPr>
        <w:pStyle w:val="FirstParagraph"/>
      </w:pPr>
      <w:r>
        <w:t xml:space="preserve">Thank you for your business. We appreciate the opportunity to support your automation goals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  <w:r>
        <w:br/>
      </w: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signature.</w:t>
      </w:r>
    </w:p>
    <w:p>
      <w:pPr>
        <w:pStyle w:val="BodyText"/>
      </w:pPr>
      <w:r>
        <w:t xml:space="preserve">© 2023 Advanced Robotics Solutions Pty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2026-10-10T01:11:38Z</dcterms:created>
  <dcterms:modified xsi:type="dcterms:W3CDTF">2026-10-10T01:11:38Z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