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lyonnaise-robotics-solutions"/>
    <w:p>
      <w:pPr>
        <w:pStyle w:val="Heading1"/>
      </w:pPr>
      <w:r>
        <w:t xml:space="preserve">Lyonnaise Robotics Solutions</w:t>
      </w:r>
    </w:p>
    <w:p>
      <w:pPr>
        <w:pStyle w:val="FirstParagraph"/>
      </w:pPr>
      <w:r>
        <w:t xml:space="preserve">Advanced Automation &amp; Control Systems</w:t>
      </w:r>
    </w:p>
    <w:p>
      <w:pPr>
        <w:pStyle w:val="BodyText"/>
      </w:pPr>
      <w:r>
        <w:t xml:space="preserve">45 Rue de la République</w:t>
      </w:r>
    </w:p>
    <w:p>
      <w:pPr>
        <w:pStyle w:val="BodyText"/>
      </w:pPr>
      <w:r>
        <w:t xml:space="preserve">69002 Lyon, France</w:t>
      </w:r>
    </w:p>
    <w:p>
      <w:pPr>
        <w:pStyle w:val="BodyText"/>
      </w:pPr>
      <w:r>
        <w:t xml:space="preserve">SIRET: 892 100 455 00012 | TVA Intracommunautaire: FR 12 892100455</w:t>
      </w:r>
    </w:p>
    <w:p>
      <w:pPr>
        <w:pStyle w:val="BodyText"/>
      </w:pPr>
      <w:r>
        <w:t xml:space="preserve">Email: billing@lyonnaiserobotics.fr</w:t>
      </w:r>
    </w:p>
    <w:bookmarkEnd w:id="20"/>
    <w:bookmarkStart w:id="21" w:name="invoice"/>
    <w:p>
      <w:pPr>
        <w:pStyle w:val="Heading2"/>
      </w:pPr>
      <w:r>
        <w:t xml:space="preserve">INVOICE</w:t>
      </w:r>
    </w:p>
    <w:p>
      <w:pPr>
        <w:pStyle w:val="FirstParagraph"/>
      </w:pPr>
      <w:r>
        <w:t xml:space="preserve">Invoice Number:</w:t>
      </w:r>
      <w:r>
        <w:t xml:space="preserve"> </w:t>
      </w:r>
      <w:r>
        <w:t xml:space="preserve">INV-2023-ROB-089</w:t>
      </w:r>
    </w:p>
    <w:p>
      <w:pPr>
        <w:pStyle w:val="BodyText"/>
      </w:pPr>
      <w:r>
        <w:t xml:space="preserve">Date of Issue:</w:t>
      </w:r>
      <w:r>
        <w:t xml:space="preserve"> </w:t>
      </w:r>
      <w:r>
        <w:t xml:space="preserve">October 24, 2023</w:t>
      </w:r>
    </w:p>
    <w:p>
      <w:pPr>
        <w:pStyle w:val="BodyText"/>
      </w:pPr>
      <w: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Automate Lyon Industries S.A.S.</w:t>
      </w:r>
    </w:p>
    <w:p>
      <w:pPr>
        <w:pStyle w:val="BodyText"/>
      </w:pPr>
      <w:r>
        <w:t xml:space="preserve">Attn: Procurement Department</w:t>
      </w:r>
    </w:p>
    <w:p>
      <w:pPr>
        <w:pStyle w:val="BodyText"/>
      </w:pPr>
      <w:r>
        <w:t xml:space="preserve">12 Avenue Jean Jaurès</w:t>
      </w:r>
    </w:p>
    <w:p>
      <w:pPr>
        <w:pStyle w:val="BodyText"/>
      </w:pPr>
      <w:r>
        <w:t xml:space="preserve">69007 Lyon, France</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Autonomous Mobile Robot (AMR) Integration</w:t>
      </w:r>
    </w:p>
    <w:p>
      <w:pPr>
        <w:pStyle w:val="BodyText"/>
      </w:pPr>
      <w:r>
        <w:rPr>
          <w:bCs/>
          <w:b/>
        </w:rPr>
        <w:t xml:space="preserve">Location:</w:t>
      </w:r>
      <w:r>
        <w:t xml:space="preserve"> </w:t>
      </w:r>
      <w:r>
        <w:t xml:space="preserve">Lyon Manufacturing Hub, Sector 4</w:t>
      </w:r>
    </w:p>
    <w:p>
      <w:pPr>
        <w:pStyle w:val="BodyText"/>
      </w:pPr>
      <w:r>
        <w:rPr>
          <w:bCs/>
          <w:b/>
        </w:rPr>
        <w:t xml:space="preserve">Contract ID:</w:t>
      </w:r>
      <w:r>
        <w:t xml:space="preserve"> </w:t>
      </w:r>
      <w:r>
        <w:t xml:space="preserve">LYON-ROB-2023-Q4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Robotics Engineer Consultation</w:t>
            </w:r>
            <w:r>
              <w:br/>
            </w:r>
            <w:r>
              <w:t xml:space="preserve">Strategic planning and feasibility analysis for the deployment of collaborative robots (cobots) within the Lyon facility. Includes site survey, safety assessment according to ISO 10218 standards, and workflow optimization recommendations tailored to the client's specific manufacturing constraints.</w:t>
            </w:r>
          </w:p>
        </w:tc>
        <w:tc>
          <w:tcPr/>
          <w:p>
            <w:pPr>
              <w:pStyle w:val="Compact"/>
              <w:jc w:val="left"/>
            </w:pPr>
            <w:r>
              <w:t xml:space="preserve">16</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2</w:t>
            </w:r>
          </w:p>
        </w:tc>
        <w:tc>
          <w:tcPr/>
          <w:p>
            <w:pPr>
              <w:pStyle w:val="Compact"/>
              <w:jc w:val="left"/>
            </w:pPr>
            <w:r>
              <w:rPr>
                <w:bCs/>
                <w:b/>
              </w:rPr>
              <w:t xml:space="preserve">ROS2 Middleware Architecture Design</w:t>
            </w:r>
            <w:r>
              <w:br/>
            </w:r>
            <w:r>
              <w:t xml:space="preserve">Development of a robust Robot Operating System 2 (ROS2) architecture for the new fleet of autonomous mobile robots. This service encompasses node design, communication protocols (DDS), and real-time data handling strategies to ensure seamless integration with the existing factory SCADA systems located in Lyon.</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3</w:t>
            </w:r>
          </w:p>
        </w:tc>
        <w:tc>
          <w:tcPr/>
          <w:p>
            <w:pPr>
              <w:pStyle w:val="Compact"/>
              <w:jc w:val="left"/>
            </w:pPr>
            <w:r>
              <w:rPr>
                <w:bCs/>
                <w:b/>
              </w:rPr>
              <w:t xml:space="preserve">SLAM Algorithm Tuning &amp; Mapping</w:t>
            </w:r>
            <w:r>
              <w:br/>
            </w:r>
            <w:r>
              <w:t xml:space="preserve">Implementation and fine-tuning of Simultaneous Localization and Mapping (SLAM) algorithms using LiDAR and depth camera sensors. The Robotics Engineer performed extensive on-site testing in the Lyon warehouse environment to optimize path planning, obstacle avoidance, and navigation accuracy in dynamic industrial settings.</w:t>
            </w:r>
          </w:p>
        </w:tc>
        <w:tc>
          <w:tcPr/>
          <w:p>
            <w:pPr>
              <w:pStyle w:val="Compact"/>
              <w:jc w:val="left"/>
            </w:pPr>
            <w:r>
              <w:t xml:space="preserve">24</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4</w:t>
            </w:r>
          </w:p>
        </w:tc>
        <w:tc>
          <w:tcPr/>
          <w:p>
            <w:pPr>
              <w:pStyle w:val="Compact"/>
              <w:jc w:val="left"/>
            </w:pPr>
            <w:r>
              <w:rPr>
                <w:bCs/>
                <w:b/>
              </w:rPr>
              <w:t xml:space="preserve">PLC Integration &amp; Control Logic</w:t>
            </w:r>
            <w:r>
              <w:br/>
            </w:r>
            <w:r>
              <w:t xml:space="preserve">Programming of Siemens S7-1500 PLCs to interface with robotic arms. This includes the development of custom HMI screens, safety interlock logic, and handshake protocols between the central control unit and peripheral robotic actuators. Ensures compliance with French industrial safety regulations.</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5</w:t>
            </w:r>
          </w:p>
        </w:tc>
        <w:tc>
          <w:tcPr/>
          <w:p>
            <w:pPr>
              <w:pStyle w:val="Compact"/>
              <w:jc w:val="left"/>
            </w:pPr>
            <w:r>
              <w:rPr>
                <w:bCs/>
                <w:b/>
              </w:rPr>
              <w:t xml:space="preserve">System Validation &amp; User Training</w:t>
            </w:r>
            <w:r>
              <w:br/>
            </w:r>
            <w:r>
              <w:t xml:space="preserve">Comprehensive testing of the integrated robotic systems. Includes functional verification, stress testing, and documentation generation. The Robotics Engineer conducted a two-day training session for the client's maintenance team in Lyon, covering basic troubleshooting, emergency stop procedures, and routine calibration.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 (Hors Taxe):</w:t>
      </w:r>
      <w:r>
        <w:t xml:space="preserve"> </w:t>
      </w:r>
      <w:r>
        <w:t xml:space="preserve">24,780.00 EUR</w:t>
      </w:r>
    </w:p>
    <w:p>
      <w:pPr>
        <w:pStyle w:val="BodyText"/>
      </w:pPr>
      <w:r>
        <w:t xml:space="preserve">VAT (TVA 20%):</w:t>
      </w:r>
      <w:r>
        <w:t xml:space="preserve"> </w:t>
      </w:r>
      <w:r>
        <w:t xml:space="preserve">4,956.00 EUR</w:t>
      </w:r>
    </w:p>
    <w:p>
      <w:pPr>
        <w:pStyle w:val="BodyText"/>
      </w:pPr>
      <w:r>
        <w:t xml:space="preserve">Total Due (TTC):</w:t>
      </w:r>
      <w:r>
        <w:t xml:space="preserve"> </w:t>
      </w:r>
      <w:r>
        <w:t xml:space="preserve">29,736.00 EUR</w:t>
      </w:r>
    </w:p>
    <w:bookmarkStart w:id="24" w:name="terms-and-conditions"/>
    <w:p>
      <w:pPr>
        <w:pStyle w:val="Heading4"/>
      </w:pPr>
      <w:r>
        <w:t xml:space="preserve">Terms and Conditions</w:t>
      </w:r>
    </w:p>
    <w:p>
      <w:pPr>
        <w:pStyle w:val="FirstParagraph"/>
      </w:pPr>
      <w:r>
        <w:t xml:space="preserve">Payment is due within 30 days of the invoice date. Late payments may incur interest charges in accordance with French commercial law.</w:t>
      </w:r>
      <w:r>
        <w:t xml:space="preserve"> </w:t>
      </w:r>
      <w:r>
        <w:t xml:space="preserve">All services provided by our Robotics Engineer are guaranteed for a period of 12 months from the date of completion.</w:t>
      </w:r>
      <w:r>
        <w:t xml:space="preserve"> </w:t>
      </w:r>
      <w:r>
        <w:t xml:space="preserve">This invoice represents professional engineering services rendered in Lyon, France, specifically for the automation project referenced above.</w:t>
      </w:r>
    </w:p>
    <w:p>
      <w:pPr>
        <w:pStyle w:val="BodyText"/>
      </w:pPr>
      <w:r>
        <w:rPr>
          <w:bCs/>
          <w:b/>
        </w:rPr>
        <w:t xml:space="preserve">Bank Transfer Details:</w:t>
      </w:r>
    </w:p>
    <w:p>
      <w:pPr>
        <w:pStyle w:val="BodyText"/>
      </w:pPr>
      <w:r>
        <w:t xml:space="preserve">Bank Name: Crédit Lyonnais</w:t>
      </w:r>
    </w:p>
    <w:p>
      <w:pPr>
        <w:pStyle w:val="BodyText"/>
      </w:pPr>
      <w:r>
        <w:t xml:space="preserve">IBAN: FR76 3000 4000 0100 0000 0000 001</w:t>
      </w:r>
    </w:p>
    <w:p>
      <w:pPr>
        <w:pStyle w:val="BodyText"/>
      </w:pPr>
      <w:r>
        <w:t xml:space="preserve">BIC: CRLYFRPP</w:t>
      </w:r>
    </w:p>
    <w:p>
      <w:pPr>
        <w:pStyle w:val="BodyText"/>
      </w:pPr>
      <w:r>
        <w:t xml:space="preserve">Reference: INV-2023-ROB-089</w:t>
      </w:r>
    </w:p>
    <w:bookmarkEnd w:id="24"/>
    <w:p>
      <w:pPr>
        <w:pStyle w:val="BodyText"/>
      </w:pPr>
      <w:r>
        <w:t xml:space="preserve">Lyonnaise Robotics Solutions | 45 Rue de la République, 69002 Lyon, France</w:t>
      </w:r>
    </w:p>
    <w:p>
      <w:pPr>
        <w:pStyle w:val="BodyText"/>
      </w:pPr>
      <w:r>
        <w:t xml:space="preserve">Thank you for your business. We look forward to continuing our partnership in advancing robotics technology in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2026-10-10T03:35:22Z</dcterms:created>
  <dcterms:modified xsi:type="dcterms:W3CDTF">2026-10-10T03:35:22Z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