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bidjan-robotics-solutions"/>
    <w:p>
      <w:pPr>
        <w:pStyle w:val="Heading1"/>
      </w:pPr>
      <w:r>
        <w:t xml:space="preserve">Abidjan Robotics Solutions</w:t>
      </w:r>
    </w:p>
    <w:p>
      <w:pPr>
        <w:pStyle w:val="FirstParagraph"/>
      </w:pPr>
      <w:r>
        <w:t xml:space="preserve">Zone 4C, Cocody Riviera Golf</w:t>
      </w:r>
    </w:p>
    <w:p>
      <w:pPr>
        <w:pStyle w:val="BodyText"/>
      </w:pPr>
      <w:r>
        <w:t xml:space="preserve">Abidjan, Ivory Coast</w:t>
      </w:r>
    </w:p>
    <w:p>
      <w:pPr>
        <w:pStyle w:val="BodyText"/>
      </w:pPr>
      <w:r>
        <w:t xml:space="preserve">Tel: +225 27 22 48 00 00</w:t>
      </w:r>
    </w:p>
    <w:p>
      <w:pPr>
        <w:pStyle w:val="BodyText"/>
      </w:pPr>
      <w:r>
        <w:t xml:space="preserve">Email: billing@abidjanrobotics.ci</w:t>
      </w:r>
    </w:p>
    <w:p>
      <w:pPr>
        <w:pStyle w:val="BodyText"/>
      </w:pPr>
      <w:r>
        <w:t xml:space="preserve">RC: ABJ-2023-B-12345 | NIF: CI-987654321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INV-ROB-2023-089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AUTOMATION-ABJ-04</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Industrial Port Authority of Abidjan</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Boulevard de la République</w:t>
      </w:r>
    </w:p>
    <w:p>
      <w:pPr>
        <w:pStyle w:val="BodyText"/>
      </w:pPr>
      <w:r>
        <w:rPr>
          <w:bCs/>
          <w:b/>
        </w:rPr>
        <w:t xml:space="preserve">City:</w:t>
      </w:r>
      <w:r>
        <w:t xml:space="preserve"> </w:t>
      </w:r>
      <w:r>
        <w:t xml:space="preserve">Plateau, Abidjan</w:t>
      </w:r>
    </w:p>
    <w:p>
      <w:pPr>
        <w:pStyle w:val="BodyText"/>
      </w:pPr>
      <w:r>
        <w:rPr>
          <w:bCs/>
          <w:b/>
        </w:rPr>
        <w:t xml:space="preserve">Country:</w:t>
      </w:r>
      <w:r>
        <w:t xml:space="preserve"> </w:t>
      </w:r>
      <w:r>
        <w:t xml:space="preserve">Ivory Coast</w:t>
      </w:r>
    </w:p>
    <w:bookmarkEnd w:id="22"/>
    <w:bookmarkStart w:id="23" w:name="project-details"/>
    <w:p>
      <w:pPr>
        <w:pStyle w:val="Heading3"/>
      </w:pPr>
      <w:r>
        <w:t xml:space="preserve">Project Details</w:t>
      </w:r>
    </w:p>
    <w:p>
      <w:pPr>
        <w:pStyle w:val="FirstParagraph"/>
      </w:pPr>
      <w:r>
        <w:rPr>
          <w:bCs/>
          <w:b/>
        </w:rPr>
        <w:t xml:space="preserve">Project Title:</w:t>
      </w:r>
      <w:r>
        <w:t xml:space="preserve"> </w:t>
      </w:r>
      <w:r>
        <w:t xml:space="preserve">Automated Logistics &amp; Inspection Robotics Deployment</w:t>
      </w:r>
    </w:p>
    <w:p>
      <w:pPr>
        <w:pStyle w:val="BodyText"/>
      </w:pPr>
      <w:r>
        <w:rPr>
          <w:bCs/>
          <w:b/>
        </w:rPr>
        <w:t xml:space="preserve">Location:</w:t>
      </w:r>
      <w:r>
        <w:t xml:space="preserve"> </w:t>
      </w:r>
      <w:r>
        <w:t xml:space="preserve">Autonomous Port of Abidjan (APA)</w:t>
      </w:r>
    </w:p>
    <w:p>
      <w:pPr>
        <w:pStyle w:val="BodyText"/>
      </w:pPr>
      <w:r>
        <w:rPr>
          <w:bCs/>
          <w:b/>
        </w:rPr>
        <w:t xml:space="preserve">Service Period:</w:t>
      </w:r>
      <w:r>
        <w:t xml:space="preserve"> </w:t>
      </w:r>
      <w:r>
        <w:t xml:space="preserve">September 01, 2023 - October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Senior Robotics Engineer Consultation &amp; Site Analysis</w:t>
            </w:r>
            <w:r>
              <w:br/>
            </w:r>
            <w:r>
              <w:t xml:space="preserve">Comprehensive assessment of the Abidjan port infrastructure to determine optimal placement for autonomous mobile robots (AMRs). Included detailed mapping of the warehouse floor in Zone 4C, analysis of lighting conditions for LiDAR sensors, and evaluation of network connectivity requirements for real-time data transmission.</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rPr>
                <w:bCs/>
                <w:b/>
              </w:rPr>
              <w:t xml:space="preserve">Custom Firmware Development for Inspection Drones</w:t>
            </w:r>
            <w:r>
              <w:br/>
            </w:r>
            <w:r>
              <w:t xml:space="preserve">Design and implementation of specialized flight control algorithms for UAVs tasked with inspecting high-altitude cranes. The software includes obstacle avoidance protocols tailored to the dense environment of the Abidjan port, ensuring safety for ground personnel while maximizing inspection efficiency.</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3</w:t>
            </w:r>
          </w:p>
        </w:tc>
        <w:tc>
          <w:tcPr/>
          <w:p>
            <w:pPr>
              <w:pStyle w:val="Compact"/>
              <w:jc w:val="left"/>
            </w:pPr>
            <w:r>
              <w:rPr>
                <w:bCs/>
                <w:b/>
              </w:rPr>
              <w:t xml:space="preserve">Integration of ROS2 (Robot Operating System) Middleware</w:t>
            </w:r>
            <w:r>
              <w:br/>
            </w:r>
            <w:r>
              <w:t xml:space="preserve">Deployment of a robust ROS2 Humble Hawksbill framework to facilitate communication between heterogeneous robotic units. This service ensures seamless interoperability between the autonomous forklifts and the central logistics management system, adhering to international safety standards applicable in Ivory Coast.</w:t>
            </w:r>
          </w:p>
        </w:tc>
        <w:tc>
          <w:tcPr/>
          <w:p>
            <w:pPr>
              <w:pStyle w:val="Compact"/>
              <w:jc w:val="left"/>
            </w:pPr>
            <w:r>
              <w:t xml:space="preserve">60</w:t>
            </w:r>
          </w:p>
        </w:tc>
        <w:tc>
          <w:tcPr/>
          <w:p>
            <w:pPr>
              <w:pStyle w:val="Compact"/>
              <w:jc w:val="left"/>
            </w:pPr>
            <w:r>
              <w:t xml:space="preserve">90,000</w:t>
            </w:r>
          </w:p>
        </w:tc>
        <w:tc>
          <w:tcPr/>
          <w:p>
            <w:pPr>
              <w:pStyle w:val="Compact"/>
              <w:jc w:val="left"/>
            </w:pPr>
            <w:r>
              <w:t xml:space="preserve">5,400,000</w:t>
            </w:r>
          </w:p>
        </w:tc>
      </w:tr>
      <w:tr>
        <w:tc>
          <w:tcPr/>
          <w:p>
            <w:pPr>
              <w:pStyle w:val="Compact"/>
              <w:jc w:val="left"/>
            </w:pPr>
            <w:r>
              <w:t xml:space="preserve">4</w:t>
            </w:r>
          </w:p>
        </w:tc>
        <w:tc>
          <w:tcPr/>
          <w:p>
            <w:pPr>
              <w:pStyle w:val="Compact"/>
              <w:jc w:val="left"/>
            </w:pPr>
            <w:r>
              <w:rPr>
                <w:bCs/>
                <w:b/>
              </w:rPr>
              <w:t xml:space="preserve">Hardware Assembly and Calibration of Robotic Arms</w:t>
            </w:r>
            <w:r>
              <w:br/>
            </w:r>
            <w:r>
              <w:t xml:space="preserve">Physical installation and precise calibration of six-axis robotic arms for container sealing operations. Includes torque testing, end-effector alignment, and safety zone configuration to comply with local labor regulations in Abidjan.</w:t>
            </w:r>
          </w:p>
        </w:tc>
        <w:tc>
          <w:tcPr/>
          <w:p>
            <w:pPr>
              <w:pStyle w:val="Compact"/>
              <w:jc w:val="left"/>
            </w:pPr>
            <w:r>
              <w:t xml:space="preserve">30</w:t>
            </w:r>
          </w:p>
        </w:tc>
        <w:tc>
          <w:tcPr/>
          <w:p>
            <w:pPr>
              <w:pStyle w:val="Compact"/>
              <w:jc w:val="left"/>
            </w:pPr>
            <w:r>
              <w:t xml:space="preserve">110,000</w:t>
            </w:r>
          </w:p>
        </w:tc>
        <w:tc>
          <w:tcPr/>
          <w:p>
            <w:pPr>
              <w:pStyle w:val="Compact"/>
              <w:jc w:val="left"/>
            </w:pPr>
            <w:r>
              <w:t xml:space="preserve">3,300,000</w:t>
            </w:r>
          </w:p>
        </w:tc>
      </w:tr>
      <w:tr>
        <w:tc>
          <w:tcPr/>
          <w:p>
            <w:pPr>
              <w:pStyle w:val="Compact"/>
              <w:jc w:val="left"/>
            </w:pPr>
            <w:r>
              <w:t xml:space="preserve">5</w:t>
            </w:r>
          </w:p>
        </w:tc>
        <w:tc>
          <w:tcPr/>
          <w:p>
            <w:pPr>
              <w:pStyle w:val="Compact"/>
              <w:jc w:val="left"/>
            </w:pPr>
            <w:r>
              <w:rPr>
                <w:bCs/>
                <w:b/>
              </w:rPr>
              <w:t xml:space="preserve">Staff Training and Technical Documentation</w:t>
            </w:r>
            <w:r>
              <w:br/>
            </w:r>
            <w:r>
              <w:t xml:space="preserve">On-site training sessions for the client's technical team in Abidjan regarding the operation, maintenance, and troubleshooting of the deployed robotics systems. Includes delivery of comprehensive technical manuals in both English and French.</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bl>
    <w:p>
      <w:pPr>
        <w:pStyle w:val="BodyText"/>
      </w:pPr>
      <w:r>
        <w:t xml:space="preserve">Subtotal:</w:t>
      </w:r>
      <w:r>
        <w:t xml:space="preserve"> </w:t>
      </w:r>
      <w:r>
        <w:t xml:space="preserve">27,400,000 XOF</w:t>
      </w:r>
    </w:p>
    <w:p>
      <w:pPr>
        <w:pStyle w:val="BodyText"/>
      </w:pPr>
      <w:r>
        <w:t xml:space="preserve">VAT (18% - Ivory Coast Standard Rate):</w:t>
      </w:r>
      <w:r>
        <w:t xml:space="preserve"> </w:t>
      </w:r>
      <w:r>
        <w:t xml:space="preserve">4,932,000 XOF</w:t>
      </w:r>
    </w:p>
    <w:p>
      <w:pPr>
        <w:pStyle w:val="BodyText"/>
      </w:pPr>
      <w:r>
        <w:t xml:space="preserve">Withholding Tax (2%):</w:t>
      </w:r>
      <w:r>
        <w:t xml:space="preserve"> </w:t>
      </w:r>
      <w:r>
        <w:t xml:space="preserve">-548,000 XOF</w:t>
      </w:r>
    </w:p>
    <w:p>
      <w:pPr>
        <w:pStyle w:val="BodyText"/>
      </w:pPr>
      <w:r>
        <w:t xml:space="preserve">TOTAL DUE:</w:t>
      </w:r>
      <w:r>
        <w:t xml:space="preserve"> </w:t>
      </w:r>
      <w:r>
        <w:t xml:space="preserve">31,784,000 XOF</w:t>
      </w:r>
    </w:p>
    <w:bookmarkStart w:id="24"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a penalty of 1.5% per month.</w:t>
      </w:r>
    </w:p>
    <w:p>
      <w:pPr>
        <w:pStyle w:val="BodyText"/>
      </w:pPr>
      <w:r>
        <w:t xml:space="preserve">2.</w:t>
      </w:r>
      <w:r>
        <w:t xml:space="preserve"> </w:t>
      </w:r>
      <w:r>
        <w:rPr>
          <w:bCs/>
          <w:b/>
        </w:rPr>
        <w:t xml:space="preserve">Currency:</w:t>
      </w:r>
      <w:r>
        <w:t xml:space="preserve"> </w:t>
      </w:r>
      <w:r>
        <w:t xml:space="preserve">All amounts are quoted in West African CFA Francs (XOF). Exchange rate fluctuations are the responsibility of the client if payment is made in foreign currency.</w:t>
      </w:r>
    </w:p>
    <w:p>
      <w:pPr>
        <w:pStyle w:val="BodyText"/>
      </w:pPr>
      <w:r>
        <w:t xml:space="preserve">3.</w:t>
      </w:r>
      <w:r>
        <w:t xml:space="preserve"> </w:t>
      </w:r>
      <w:r>
        <w:rPr>
          <w:bCs/>
          <w:b/>
        </w:rPr>
        <w:t xml:space="preserve">Bank Details:</w:t>
      </w:r>
      <w:r>
        <w:t xml:space="preserve"> </w:t>
      </w:r>
      <w:r>
        <w:t xml:space="preserve">Please make payments via bank transfer to the following account:</w:t>
      </w:r>
    </w:p>
    <w:p>
      <w:pPr>
        <w:pStyle w:val="BodyText"/>
      </w:pPr>
      <w:r>
        <w:rPr>
          <w:bCs/>
          <w:b/>
        </w:rPr>
        <w:t xml:space="preserve">Bank:</w:t>
      </w:r>
      <w:r>
        <w:t xml:space="preserve"> </w:t>
      </w:r>
      <w:r>
        <w:t xml:space="preserve">Ecobank Ivory Coast</w:t>
      </w:r>
      <w:r>
        <w:br/>
      </w:r>
      <w:r>
        <w:rPr>
          <w:bCs/>
          <w:b/>
        </w:rPr>
        <w:t xml:space="preserve">Branch:</w:t>
      </w:r>
      <w:r>
        <w:t xml:space="preserve"> </w:t>
      </w:r>
      <w:r>
        <w:t xml:space="preserve">Riviera Golf, Abidjan</w:t>
      </w:r>
      <w:r>
        <w:br/>
      </w:r>
      <w:r>
        <w:rPr>
          <w:bCs/>
          <w:b/>
        </w:rPr>
        <w:t xml:space="preserve">Account Name:</w:t>
      </w:r>
      <w:r>
        <w:t xml:space="preserve"> </w:t>
      </w:r>
      <w:r>
        <w:t xml:space="preserve">Abidjan Robotics Solutions SARL</w:t>
      </w:r>
      <w:r>
        <w:br/>
      </w:r>
      <w:r>
        <w:rPr>
          <w:bCs/>
          <w:b/>
        </w:rPr>
        <w:t xml:space="preserve">Account Number:</w:t>
      </w:r>
      <w:r>
        <w:t xml:space="preserve"> </w:t>
      </w:r>
      <w:r>
        <w:t xml:space="preserve">0012345678901</w:t>
      </w:r>
      <w:r>
        <w:br/>
      </w:r>
      <w:r>
        <w:rPr>
          <w:bCs/>
          <w:b/>
        </w:rPr>
        <w:t xml:space="preserve">SWIFT/BIC:</w:t>
      </w:r>
      <w:r>
        <w:t xml:space="preserve"> </w:t>
      </w:r>
      <w:r>
        <w:t xml:space="preserve">ECOBCICJ</w:t>
      </w:r>
    </w:p>
    <w:p>
      <w:pPr>
        <w:pStyle w:val="BodyText"/>
      </w:pPr>
      <w:r>
        <w:t xml:space="preserve">4.</w:t>
      </w:r>
      <w:r>
        <w:t xml:space="preserve"> </w:t>
      </w:r>
      <w:r>
        <w:rPr>
          <w:bCs/>
          <w:b/>
        </w:rPr>
        <w:t xml:space="preserve">Warranty:</w:t>
      </w:r>
      <w:r>
        <w:t xml:space="preserve"> </w:t>
      </w:r>
      <w:r>
        <w:t xml:space="preserve">All engineering services and software solutions are warranted for a period of 12 months from the date of completion. Hardware warranties are subject to the manufacturer's terms.</w:t>
      </w:r>
    </w:p>
    <w:p>
      <w:pPr>
        <w:pStyle w:val="BodyText"/>
      </w:pPr>
      <w:r>
        <w:t xml:space="preserve">5.</w:t>
      </w:r>
      <w:r>
        <w:t xml:space="preserve"> </w:t>
      </w:r>
      <w:r>
        <w:rPr>
          <w:bCs/>
          <w:b/>
        </w:rPr>
        <w:t xml:space="preserve">Intellectual Property:</w:t>
      </w:r>
      <w:r>
        <w:t xml:space="preserve"> </w:t>
      </w:r>
      <w:r>
        <w:t xml:space="preserve">Upon full payment, all custom code and designs developed specifically for this project in Abidjan shall become the property of the client. Pre-existing libraries and frameworks remain the property of Abidjan Robotics Solutions.</w:t>
      </w:r>
    </w:p>
    <w:p>
      <w:pPr>
        <w:pStyle w:val="BodyText"/>
      </w:pPr>
      <w:r>
        <w:t xml:space="preserve">6.</w:t>
      </w:r>
      <w:r>
        <w:t xml:space="preserve"> </w:t>
      </w:r>
      <w:r>
        <w:rPr>
          <w:bCs/>
          <w:b/>
        </w:rPr>
        <w:t xml:space="preserve">Regulatory Compliance:</w:t>
      </w:r>
      <w:r>
        <w:t xml:space="preserve"> </w:t>
      </w:r>
      <w:r>
        <w:t xml:space="preserve">All robotics installations comply with the safety standards set forth by the Ministry of Industry and Mines of the Republic of Côte d'Ivoire.</w:t>
      </w:r>
    </w:p>
    <w:bookmarkEnd w:id="24"/>
    <w:p>
      <w:pPr>
        <w:pStyle w:val="BodyText"/>
      </w:pPr>
      <w:r>
        <w:rPr>
          <w:bCs/>
          <w:b/>
        </w:rPr>
        <w:t xml:space="preserve">Authorized By (Client):</w:t>
      </w:r>
    </w:p>
    <w:p>
      <w:pPr>
        <w:pStyle w:val="BodyText"/>
      </w:pPr>
      <w:r>
        <w:t xml:space="preserve">Signature: __________________________</w:t>
      </w:r>
    </w:p>
    <w:p>
      <w:pPr>
        <w:pStyle w:val="BodyText"/>
      </w:pPr>
      <w:r>
        <w:t xml:space="preserve">Date: __________________________</w:t>
      </w:r>
    </w:p>
    <w:p>
      <w:pPr>
        <w:pStyle w:val="BodyText"/>
      </w:pPr>
      <w:r>
        <w:rPr>
          <w:bCs/>
          <w:b/>
        </w:rPr>
        <w:t xml:space="preserve">Issued By (Robotics Engineer):</w:t>
      </w:r>
    </w:p>
    <w:p>
      <w:pPr>
        <w:pStyle w:val="BodyText"/>
      </w:pPr>
      <w:r>
        <w:t xml:space="preserve">Signature: __________________________</w:t>
      </w:r>
    </w:p>
    <w:p>
      <w:pPr>
        <w:pStyle w:val="BodyText"/>
      </w:pPr>
      <w:r>
        <w:t xml:space="preserve">Name: Jean-Marc Kouassi, P.Eng.</w:t>
      </w:r>
    </w:p>
    <w:p>
      <w:pPr>
        <w:pStyle w:val="BodyText"/>
      </w:pPr>
      <w:r>
        <w:t xml:space="preserve">Title: Lead Robotics Engineer</w:t>
      </w:r>
    </w:p>
    <w:p>
      <w:pPr>
        <w:pStyle w:val="BodyText"/>
      </w:pPr>
      <w:r>
        <w:t xml:space="preserve">Thank you for your business. Abidjan Robotics Solutions is committed to driving innovation in Ivory Coast through advanced automation.</w:t>
      </w:r>
    </w:p>
    <w:p>
      <w:pPr>
        <w:pStyle w:val="BodyText"/>
      </w:pPr>
      <w:r>
        <w:t xml:space="preserve">Generated on October 24,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2026-10-10T02:31:29Z</dcterms:created>
  <dcterms:modified xsi:type="dcterms:W3CDTF">2026-10-10T02:31:29Z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