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Robotics</w:t>
      </w:r>
      <w:r>
        <w:t xml:space="preserve"> </w:t>
      </w:r>
      <w:r>
        <w:t xml:space="preserve">Engineering</w:t>
      </w:r>
      <w:r>
        <w:t xml:space="preserve"> </w:t>
      </w:r>
      <w:r>
        <w:t xml:space="preserve">Services</w:t>
      </w:r>
    </w:p>
    <w:bookmarkStart w:id="20" w:name="osaka-advanced-robotics-solutions"/>
    <w:p>
      <w:pPr>
        <w:pStyle w:val="Heading1"/>
      </w:pPr>
      <w:r>
        <w:t xml:space="preserve">Osaka Advanced Robotics Solutions</w:t>
      </w:r>
    </w:p>
    <w:p>
      <w:pPr>
        <w:pStyle w:val="FirstParagraph"/>
      </w:pPr>
      <w:r>
        <w:t xml:space="preserve">1-2-3 Umeda, Kita-ku, Osaka 530-0001, Japan</w:t>
      </w:r>
    </w:p>
    <w:p>
      <w:pPr>
        <w:pStyle w:val="BodyText"/>
      </w:pPr>
      <w:r>
        <w:t xml:space="preserve">Phone: +81-6-1234-5678 | Email: billing@osaka-robotics.jp</w:t>
      </w:r>
    </w:p>
    <w:p>
      <w:pPr>
        <w:pStyle w:val="BodyText"/>
      </w:pPr>
      <w:r>
        <w:t xml:space="preserve">Corporate Number: 1234567890123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INV-2023-OSK-0892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Automated Assembly Line Integration</w:t>
      </w:r>
    </w:p>
    <w:bookmarkEnd w:id="21"/>
    <w:bookmarkStart w:id="22" w:name="bill-to"/>
    <w:p>
      <w:pPr>
        <w:pStyle w:val="Heading3"/>
      </w:pPr>
      <w:r>
        <w:t xml:space="preserve">Bill To</w:t>
      </w:r>
    </w:p>
    <w:p>
      <w:pPr>
        <w:pStyle w:val="FirstParagraph"/>
      </w:pPr>
      <w:r>
        <w:rPr>
          <w:bCs/>
          <w:b/>
        </w:rPr>
        <w:t xml:space="preserve">Kansai Manufacturing Industries Ltd.</w:t>
      </w:r>
    </w:p>
    <w:p>
      <w:pPr>
        <w:pStyle w:val="BodyText"/>
      </w:pPr>
      <w:r>
        <w:t xml:space="preserve">Attn: Procurement Department</w:t>
      </w:r>
    </w:p>
    <w:p>
      <w:pPr>
        <w:pStyle w:val="BodyText"/>
      </w:pPr>
      <w:r>
        <w:t xml:space="preserve">4-5-6 Namba, Chuo-ku, Osaka 542-0076, Japan</w:t>
      </w:r>
    </w:p>
    <w:p>
      <w:pPr>
        <w:pStyle w:val="BodyText"/>
      </w:pPr>
      <w:r>
        <w:t xml:space="preserve">Japan</w:t>
      </w:r>
    </w:p>
    <w:bookmarkEnd w:id="22"/>
    <w:bookmarkStart w:id="23" w:name="payment-method"/>
    <w:p>
      <w:pPr>
        <w:pStyle w:val="Heading3"/>
      </w:pPr>
      <w:r>
        <w:t xml:space="preserve">Payment Method</w:t>
      </w:r>
    </w:p>
    <w:p>
      <w:pPr>
        <w:pStyle w:val="FirstParagraph"/>
      </w:pPr>
      <w:r>
        <w:rPr>
          <w:bCs/>
          <w:b/>
        </w:rPr>
        <w:t xml:space="preserve">Bank Transfer (Zainai)</w:t>
      </w:r>
    </w:p>
    <w:p>
      <w:pPr>
        <w:pStyle w:val="BodyText"/>
      </w:pPr>
      <w:r>
        <w:t xml:space="preserve">Bank: MUFG Bank, Ltd.</w:t>
      </w:r>
    </w:p>
    <w:p>
      <w:pPr>
        <w:pStyle w:val="BodyText"/>
      </w:pPr>
      <w:r>
        <w:t xml:space="preserve">Branch: Umeda Branch (0001)</w:t>
      </w:r>
    </w:p>
    <w:p>
      <w:pPr>
        <w:pStyle w:val="BodyText"/>
      </w:pPr>
      <w:r>
        <w:t xml:space="preserve">Account Type: Ordinary (Futsu)</w:t>
      </w:r>
    </w:p>
    <w:p>
      <w:pPr>
        <w:pStyle w:val="BodyText"/>
      </w:pPr>
      <w:r>
        <w:t xml:space="preserve">Account Number: 1234567</w:t>
      </w:r>
    </w:p>
    <w:p>
      <w:pPr>
        <w:pStyle w:val="BodyText"/>
      </w:pPr>
      <w:r>
        <w:t xml:space="preserve">Account Name: Osaka Advanced Robotics Solutions</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rPr>
                <w:bCs/>
                <w:b/>
              </w:rPr>
              <w:t xml:space="preserve">Senior Robotics Engineer Consultation</w:t>
            </w:r>
            <w:r>
              <w:br/>
            </w:r>
            <w:r>
              <w:t xml:space="preserve">Comprehensive site analysis at the Osaka facility to determine optimal placement for collaborative robots (cobots). Includes safety assessment compliant with Japanese Industrial Standards (JIS) and ergonomic workflow evaluation.</w:t>
            </w:r>
          </w:p>
        </w:tc>
        <w:tc>
          <w:tcPr/>
          <w:p>
            <w:pPr>
              <w:pStyle w:val="Compact"/>
              <w:jc w:val="left"/>
            </w:pPr>
            <w:r>
              <w:t xml:space="preserve">16</w:t>
            </w:r>
          </w:p>
        </w:tc>
        <w:tc>
          <w:tcPr/>
          <w:p>
            <w:pPr>
              <w:pStyle w:val="Compact"/>
              <w:jc w:val="left"/>
            </w:pPr>
            <w:r>
              <w:t xml:space="preserve">¥25,000</w:t>
            </w:r>
          </w:p>
        </w:tc>
        <w:tc>
          <w:tcPr/>
          <w:p>
            <w:pPr>
              <w:pStyle w:val="Compact"/>
              <w:jc w:val="left"/>
            </w:pPr>
            <w:r>
              <w:t xml:space="preserve">¥400,000</w:t>
            </w:r>
          </w:p>
        </w:tc>
      </w:tr>
      <w:tr>
        <w:tc>
          <w:tcPr/>
          <w:p>
            <w:pPr>
              <w:pStyle w:val="Compact"/>
              <w:jc w:val="left"/>
            </w:pPr>
            <w:r>
              <w:t xml:space="preserve">2</w:t>
            </w:r>
          </w:p>
        </w:tc>
        <w:tc>
          <w:tcPr/>
          <w:p>
            <w:pPr>
              <w:pStyle w:val="Compact"/>
              <w:jc w:val="left"/>
            </w:pPr>
            <w:r>
              <w:rPr>
                <w:bCs/>
                <w:b/>
              </w:rPr>
              <w:t xml:space="preserve">Robotics System Architecture Design</w:t>
            </w:r>
            <w:r>
              <w:br/>
            </w:r>
            <w:r>
              <w:t xml:space="preserve">Development of the technical blueprint for the automated assembly line. This includes selection of actuators, sensors, and control systems tailored for high-precision manufacturing in Japan.</w:t>
            </w:r>
          </w:p>
        </w:tc>
        <w:tc>
          <w:tcPr/>
          <w:p>
            <w:pPr>
              <w:pStyle w:val="Compact"/>
              <w:jc w:val="left"/>
            </w:pPr>
            <w:r>
              <w:t xml:space="preserve">24</w:t>
            </w:r>
          </w:p>
        </w:tc>
        <w:tc>
          <w:tcPr/>
          <w:p>
            <w:pPr>
              <w:pStyle w:val="Compact"/>
              <w:jc w:val="left"/>
            </w:pPr>
            <w:r>
              <w:t xml:space="preserve">¥25,000</w:t>
            </w:r>
          </w:p>
        </w:tc>
        <w:tc>
          <w:tcPr/>
          <w:p>
            <w:pPr>
              <w:pStyle w:val="Compact"/>
              <w:jc w:val="left"/>
            </w:pPr>
            <w:r>
              <w:t xml:space="preserve">¥600,000</w:t>
            </w:r>
          </w:p>
        </w:tc>
      </w:tr>
      <w:tr>
        <w:tc>
          <w:tcPr/>
          <w:p>
            <w:pPr>
              <w:pStyle w:val="Compact"/>
              <w:jc w:val="left"/>
            </w:pPr>
            <w:r>
              <w:t xml:space="preserve">3</w:t>
            </w:r>
          </w:p>
        </w:tc>
        <w:tc>
          <w:tcPr/>
          <w:p>
            <w:pPr>
              <w:pStyle w:val="Compact"/>
              <w:jc w:val="left"/>
            </w:pPr>
            <w:r>
              <w:rPr>
                <w:bCs/>
                <w:b/>
              </w:rPr>
              <w:t xml:space="preserve">Embedded Systems Programming &amp; Integration</w:t>
            </w:r>
            <w:r>
              <w:br/>
            </w:r>
            <w:r>
              <w:t xml:space="preserve">Custom firmware development for PLCs and robot controllers. Implementation of real-time communication protocols (EtherCAT/PROFINET) to ensure seamless data exchange between the Robotics Engineer's software and existing factory infrastructure.</w:t>
            </w:r>
          </w:p>
        </w:tc>
        <w:tc>
          <w:tcPr/>
          <w:p>
            <w:pPr>
              <w:pStyle w:val="Compact"/>
              <w:jc w:val="left"/>
            </w:pPr>
            <w:r>
              <w:t xml:space="preserve">40</w:t>
            </w:r>
          </w:p>
        </w:tc>
        <w:tc>
          <w:tcPr/>
          <w:p>
            <w:pPr>
              <w:pStyle w:val="Compact"/>
              <w:jc w:val="left"/>
            </w:pPr>
            <w:r>
              <w:t xml:space="preserve">¥28,000</w:t>
            </w:r>
          </w:p>
        </w:tc>
        <w:tc>
          <w:tcPr/>
          <w:p>
            <w:pPr>
              <w:pStyle w:val="Compact"/>
              <w:jc w:val="left"/>
            </w:pPr>
            <w:r>
              <w:t xml:space="preserve">¥1,120,000</w:t>
            </w:r>
          </w:p>
        </w:tc>
      </w:tr>
      <w:tr>
        <w:tc>
          <w:tcPr/>
          <w:p>
            <w:pPr>
              <w:pStyle w:val="Compact"/>
              <w:jc w:val="left"/>
            </w:pPr>
            <w:r>
              <w:t xml:space="preserve">4</w:t>
            </w:r>
          </w:p>
        </w:tc>
        <w:tc>
          <w:tcPr/>
          <w:p>
            <w:pPr>
              <w:pStyle w:val="Compact"/>
              <w:jc w:val="left"/>
            </w:pPr>
            <w:r>
              <w:rPr>
                <w:bCs/>
                <w:b/>
              </w:rPr>
              <w:t xml:space="preserve">Mechanical Design &amp; CAD Modeling</w:t>
            </w:r>
            <w:r>
              <w:br/>
            </w:r>
            <w:r>
              <w:t xml:space="preserve">Creation of 3D models for custom end-effectors and mounting brackets. Stress analysis and simulation to ensure durability under continuous operation conditions typical of Osaka's industrial sector.</w:t>
            </w:r>
          </w:p>
        </w:tc>
        <w:tc>
          <w:tcPr/>
          <w:p>
            <w:pPr>
              <w:pStyle w:val="Compact"/>
              <w:jc w:val="left"/>
            </w:pPr>
            <w:r>
              <w:t xml:space="preserve">20</w:t>
            </w:r>
          </w:p>
        </w:tc>
        <w:tc>
          <w:tcPr/>
          <w:p>
            <w:pPr>
              <w:pStyle w:val="Compact"/>
              <w:jc w:val="left"/>
            </w:pPr>
            <w:r>
              <w:t xml:space="preserve">¥22,000</w:t>
            </w:r>
          </w:p>
        </w:tc>
        <w:tc>
          <w:tcPr/>
          <w:p>
            <w:pPr>
              <w:pStyle w:val="Compact"/>
              <w:jc w:val="left"/>
            </w:pPr>
            <w:r>
              <w:t xml:space="preserve">¥440,000</w:t>
            </w:r>
          </w:p>
        </w:tc>
      </w:tr>
      <w:tr>
        <w:tc>
          <w:tcPr/>
          <w:p>
            <w:pPr>
              <w:pStyle w:val="Compact"/>
              <w:jc w:val="left"/>
            </w:pPr>
            <w:r>
              <w:t xml:space="preserve">5</w:t>
            </w:r>
          </w:p>
        </w:tc>
        <w:tc>
          <w:tcPr/>
          <w:p>
            <w:pPr>
              <w:pStyle w:val="Compact"/>
              <w:jc w:val="left"/>
            </w:pPr>
            <w:r>
              <w:rPr>
                <w:bCs/>
                <w:b/>
              </w:rPr>
              <w:t xml:space="preserve">On-Site Installation &amp; Calibration</w:t>
            </w:r>
            <w:r>
              <w:br/>
            </w:r>
            <w:r>
              <w:t xml:space="preserve">Physical installation of robotic arms and vision systems. Precision calibration of kinematic parameters and force-torque sensors to achieve sub-millimeter accuracy required for automotive component assembly.</w:t>
            </w:r>
          </w:p>
        </w:tc>
        <w:tc>
          <w:tcPr/>
          <w:p>
            <w:pPr>
              <w:pStyle w:val="Compact"/>
              <w:jc w:val="left"/>
            </w:pPr>
            <w:r>
              <w:t xml:space="preserve">32</w:t>
            </w:r>
          </w:p>
        </w:tc>
        <w:tc>
          <w:tcPr/>
          <w:p>
            <w:pPr>
              <w:pStyle w:val="Compact"/>
              <w:jc w:val="left"/>
            </w:pPr>
            <w:r>
              <w:t xml:space="preserve">¥20,000</w:t>
            </w:r>
          </w:p>
        </w:tc>
        <w:tc>
          <w:tcPr/>
          <w:p>
            <w:pPr>
              <w:pStyle w:val="Compact"/>
              <w:jc w:val="left"/>
            </w:pPr>
            <w:r>
              <w:t xml:space="preserve">¥640,000</w:t>
            </w:r>
          </w:p>
        </w:tc>
      </w:tr>
      <w:tr>
        <w:tc>
          <w:tcPr/>
          <w:p>
            <w:pPr>
              <w:pStyle w:val="Compact"/>
              <w:jc w:val="left"/>
            </w:pPr>
            <w:r>
              <w:t xml:space="preserve">6</w:t>
            </w:r>
          </w:p>
        </w:tc>
        <w:tc>
          <w:tcPr/>
          <w:p>
            <w:pPr>
              <w:pStyle w:val="Compact"/>
              <w:jc w:val="left"/>
            </w:pPr>
            <w:r>
              <w:rPr>
                <w:bCs/>
                <w:b/>
              </w:rPr>
              <w:t xml:space="preserve">Quality Assurance &amp; Safety Testing</w:t>
            </w:r>
            <w:r>
              <w:br/>
            </w:r>
            <w:r>
              <w:t xml:space="preserve">Rigorous testing of the robotic cell against ISO 10218 and JIS B 8400 standards. Verification of emergency stop functions, light curtains, and safety interlocks to ensure worker safety in the shared workspace.</w:t>
            </w:r>
          </w:p>
        </w:tc>
        <w:tc>
          <w:tcPr/>
          <w:p>
            <w:pPr>
              <w:pStyle w:val="Compact"/>
              <w:jc w:val="left"/>
            </w:pPr>
            <w:r>
              <w:t xml:space="preserve">12</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7</w:t>
            </w:r>
          </w:p>
        </w:tc>
        <w:tc>
          <w:tcPr/>
          <w:p>
            <w:pPr>
              <w:pStyle w:val="Compact"/>
              <w:jc w:val="left"/>
            </w:pPr>
            <w:r>
              <w:rPr>
                <w:bCs/>
                <w:b/>
              </w:rPr>
              <w:t xml:space="preserve">Staff Training &amp; Documentation</w:t>
            </w:r>
            <w:r>
              <w:br/>
            </w:r>
            <w:r>
              <w:t xml:space="preserve">Training sessions for factory operators and maintenance staff on the new robotics system. Provision of detailed technical manuals, wiring diagrams, and troubleshooting guides in both English and Japanese.</w:t>
            </w:r>
          </w:p>
        </w:tc>
        <w:tc>
          <w:tcPr/>
          <w:p>
            <w:pPr>
              <w:pStyle w:val="Compact"/>
              <w:jc w:val="left"/>
            </w:pPr>
            <w:r>
              <w:t xml:space="preserve">8</w:t>
            </w:r>
          </w:p>
        </w:tc>
        <w:tc>
          <w:tcPr/>
          <w:p>
            <w:pPr>
              <w:pStyle w:val="Compact"/>
              <w:jc w:val="left"/>
            </w:pPr>
            <w:r>
              <w:t xml:space="preserve">¥20,000</w:t>
            </w:r>
          </w:p>
        </w:tc>
        <w:tc>
          <w:tcPr/>
          <w:p>
            <w:pPr>
              <w:pStyle w:val="Compact"/>
              <w:jc w:val="left"/>
            </w:pPr>
            <w:r>
              <w:t xml:space="preserve">¥160,000</w:t>
            </w:r>
          </w:p>
        </w:tc>
      </w:tr>
    </w:tbl>
    <w:p>
      <w:pPr>
        <w:pStyle w:val="BodyText"/>
      </w:pPr>
      <w:r>
        <w:t xml:space="preserve">Subtotal:</w:t>
      </w:r>
      <w:r>
        <w:t xml:space="preserve"> </w:t>
      </w:r>
      <w:r>
        <w:t xml:space="preserve">¥3,660,000</w:t>
      </w:r>
    </w:p>
    <w:p>
      <w:pPr>
        <w:pStyle w:val="BodyText"/>
      </w:pPr>
      <w:r>
        <w:t xml:space="preserve">Consumption Tax (10%):</w:t>
      </w:r>
      <w:r>
        <w:t xml:space="preserve"> </w:t>
      </w:r>
      <w:r>
        <w:t xml:space="preserve">¥366,000</w:t>
      </w:r>
    </w:p>
    <w:p>
      <w:pPr>
        <w:pStyle w:val="BodyText"/>
      </w:pPr>
      <w:r>
        <w:t xml:space="preserve">Total Due (JPY):</w:t>
      </w:r>
      <w:r>
        <w:t xml:space="preserve"> </w:t>
      </w:r>
      <w:r>
        <w:t xml:space="preserve">¥4,026,000</w:t>
      </w:r>
    </w:p>
    <w:bookmarkStart w:id="24" w:name="terms-and-conditions-project-notes"/>
    <w:p>
      <w:pPr>
        <w:pStyle w:val="Heading4"/>
      </w:pPr>
      <w:r>
        <w:t xml:space="preserve">Terms and Conditions &amp; Project Notes</w:t>
      </w:r>
    </w:p>
    <w:p>
      <w:pPr>
        <w:pStyle w:val="FirstParagraph"/>
      </w:pPr>
      <w:r>
        <w:t xml:space="preserve">This Invoice represents the final payment for the Robotics Engineering services rendered by Osaka Advanced Robotics Solutions to Kansai Manufacturing Industries Ltd. in Japan Osaka. The services detailed above were performed by certified Robotics Engineers specializing in industrial automation and mechatronics.</w:t>
      </w:r>
    </w:p>
    <w:p>
      <w:pPr>
        <w:pStyle w:val="BodyText"/>
      </w:pPr>
      <w:r>
        <w:rPr>
          <w:bCs/>
          <w:b/>
        </w:rPr>
        <w:t xml:space="preserve">Payment Terms:</w:t>
      </w:r>
      <w:r>
        <w:t xml:space="preserve"> </w:t>
      </w:r>
      <w:r>
        <w:t xml:space="preserve">Payment is due within 30 days of the invoice date. Late payments may incur a penalty interest of 1.5% per month on the outstanding balance, in accordance with the Act on Special Measures concerning the Improvement of Payment Terms for Small and Medium-sized Enterprises in Japan.</w:t>
      </w:r>
    </w:p>
    <w:p>
      <w:pPr>
        <w:pStyle w:val="BodyText"/>
      </w:pPr>
      <w:r>
        <w:rPr>
          <w:bCs/>
          <w:b/>
        </w:rPr>
        <w:t xml:space="preserve">Scope of Work:</w:t>
      </w:r>
      <w:r>
        <w:t xml:space="preserve"> </w:t>
      </w:r>
      <w:r>
        <w:t xml:space="preserve">The Robotics Engineer team has ensured that all software code, CAD files, and system configurations are optimized for the specific environmental conditions of the Osaka facility. All intellectual property regarding custom algorithms developed specifically for this project remains the property of the client upon full payment.</w:t>
      </w:r>
    </w:p>
    <w:p>
      <w:pPr>
        <w:pStyle w:val="BodyText"/>
      </w:pPr>
      <w:r>
        <w:rPr>
          <w:bCs/>
          <w:b/>
        </w:rPr>
        <w:t xml:space="preserve">Warranty:</w:t>
      </w:r>
      <w:r>
        <w:t xml:space="preserve"> </w:t>
      </w:r>
      <w:r>
        <w:t xml:space="preserve">A 12-month warranty is provided on all engineering services and custom software. This warranty covers defects in design and programming but does not cover hardware failures caused by misuse or external factors. Support is available via remote diagnostics and on-site visits within the Osaka metropolitan area.</w:t>
      </w:r>
    </w:p>
    <w:p>
      <w:pPr>
        <w:pStyle w:val="BodyText"/>
      </w:pPr>
      <w:r>
        <w:rPr>
          <w:bCs/>
          <w:b/>
        </w:rPr>
        <w:t xml:space="preserve">Tax Information:</w:t>
      </w:r>
      <w:r>
        <w:t xml:space="preserve"> </w:t>
      </w:r>
      <w:r>
        <w:t xml:space="preserve">The Consumption Tax (Shihai Zei) has been calculated at the standard rate of 10% as required by the National Tax Agency of Japan. Please include the Invoice Number (INV-2023-OSK-0892) in your payment reference to ensure proper allocation of funds.</w:t>
      </w:r>
    </w:p>
    <w:bookmarkEnd w:id="24"/>
    <w:p>
      <w:pPr>
        <w:pStyle w:val="BodyText"/>
      </w:pPr>
      <w:r>
        <w:rPr>
          <w:bCs/>
          <w:b/>
        </w:rPr>
        <w:t xml:space="preserve">Authorized Signature</w:t>
      </w:r>
    </w:p>
    <w:p>
      <w:pPr>
        <w:pStyle w:val="BodyText"/>
      </w:pPr>
      <w:r>
        <w:t xml:space="preserve">Takeshi Yamamoto</w:t>
      </w:r>
    </w:p>
    <w:p>
      <w:pPr>
        <w:pStyle w:val="BodyText"/>
      </w:pPr>
      <w:r>
        <w:t xml:space="preserve">Chief Robotics Engineer</w:t>
      </w:r>
    </w:p>
    <w:p>
      <w:pPr>
        <w:pStyle w:val="BodyText"/>
      </w:pPr>
      <w:r>
        <w:t xml:space="preserve">Osaka Advanced Robotics Solutions</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Kansai Manufacturing Industries Ltd.</w:t>
      </w:r>
    </w:p>
    <w:p>
      <w:pPr>
        <w:pStyle w:val="BodyText"/>
      </w:pPr>
      <w:r>
        <w:t xml:space="preserve">Thank you for your business. We are committed to advancing industrial automation in Japan Osaka through innovative robotics engineering.</w:t>
      </w:r>
    </w:p>
    <w:p>
      <w:pPr>
        <w:pStyle w:val="BodyText"/>
      </w:pPr>
      <w:r>
        <w:t xml:space="preserve">Osaka Advanced Robotics Solutions | 1-2-3 Umeda, Kita-ku, Osaka 530-0001,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Robotics Engineering Services</dc:title>
  <dc:creator/>
  <dc:language>en</dc:language>
  <cp:keywords/>
  <dcterms:created xsi:type="dcterms:W3CDTF">2026-10-10T03:41:29Z</dcterms:created>
  <dcterms:modified xsi:type="dcterms:W3CDTF">2026-10-10T03:41:29Z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